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3CB6" w14:textId="0ADE341C" w:rsidR="00253873" w:rsidRPr="003763B0" w:rsidRDefault="006845C2" w:rsidP="00253873">
      <w:pPr>
        <w:jc w:val="center"/>
        <w:rPr>
          <w:b/>
          <w:u w:val="single"/>
        </w:rPr>
      </w:pPr>
      <w:r w:rsidRPr="004D629F">
        <w:rPr>
          <w:rFonts w:ascii="Arial" w:hAnsi="Arial" w:cs="Arial"/>
          <w:b/>
          <w:bCs/>
          <w:noProof/>
          <w:color w:val="000000" w:themeColor="text1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981D052" wp14:editId="44CE4969">
                <wp:simplePos x="0" y="0"/>
                <wp:positionH relativeFrom="page">
                  <wp:posOffset>6700520</wp:posOffset>
                </wp:positionH>
                <wp:positionV relativeFrom="page">
                  <wp:posOffset>204470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152A5" w14:textId="79F15FAA" w:rsidR="006845C2" w:rsidRPr="00260E65" w:rsidRDefault="006845C2" w:rsidP="006845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1D05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27.6pt;margin-top:16.1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" o:allowincell="f" filled="f" stroked="f">
                <v:textbox>
                  <w:txbxContent>
                    <w:p w14:paraId="6C7152A5" w14:textId="79F15FAA" w:rsidR="006845C2" w:rsidRPr="00260E65" w:rsidRDefault="006845C2" w:rsidP="006845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3873" w:rsidRPr="003763B0">
        <w:rPr>
          <w:b/>
          <w:u w:val="single"/>
        </w:rPr>
        <w:t>Alleanza delle regioni automotive</w:t>
      </w:r>
    </w:p>
    <w:p w14:paraId="6BFECCC9" w14:textId="77777777" w:rsidR="00253873" w:rsidRPr="003763B0" w:rsidRDefault="00253873" w:rsidP="00253873">
      <w:pPr>
        <w:jc w:val="center"/>
        <w:rPr>
          <w:b/>
          <w:u w:val="single"/>
        </w:rPr>
      </w:pPr>
      <w:r w:rsidRPr="003763B0">
        <w:rPr>
          <w:b/>
          <w:u w:val="single"/>
        </w:rPr>
        <w:t>Dichiarazione per una transizione giusta, equa ed efficace</w:t>
      </w:r>
    </w:p>
    <w:p w14:paraId="29031D7A" w14:textId="77777777" w:rsidR="00253873" w:rsidRPr="003763B0" w:rsidRDefault="00253873" w:rsidP="00253873">
      <w:pPr>
        <w:jc w:val="center"/>
        <w:rPr>
          <w:b/>
          <w:u w:val="single"/>
        </w:rPr>
      </w:pPr>
    </w:p>
    <w:p w14:paraId="778E9EDE" w14:textId="3ED87698" w:rsidR="00253873" w:rsidRDefault="00253873" w:rsidP="00253873">
      <w:r w:rsidRPr="003763B0">
        <w:t>L'Alleanza delle regioni automotive, un'alleanza di regioni con settori automobilistici forti, compreso il comparto delle forniture, riconosce pienamente la necessità di un'azione decisiva per raggiungere gli obiettivi climatici dell'UE. Tutti i modi di trasporto devono diventare più sostenibili e il trasporto stradale deve ridurre in maniera sostanziale le emissioni. Siamo consapevoli che ciò comporterà dei cambiamenti nelle nostre regioni.</w:t>
      </w:r>
    </w:p>
    <w:p w14:paraId="114A78EB" w14:textId="77777777" w:rsidR="00253873" w:rsidRPr="003763B0" w:rsidRDefault="00253873" w:rsidP="00253873"/>
    <w:p w14:paraId="3571AAC7" w14:textId="6200AF2B" w:rsidR="00253873" w:rsidRDefault="00253873" w:rsidP="00253873">
      <w:r w:rsidRPr="003763B0">
        <w:t>Vogliamo garantire che questa trasformazione del trasporto su strada e del settore automobilistico sia equa e attuata in modo efficace per le nostre regioni e per i cittadini, nonché per le aziende lungo l'intera catena del valore, garantendo che nessuna regione venga lasciata indietro.</w:t>
      </w:r>
    </w:p>
    <w:p w14:paraId="4F4CF670" w14:textId="77777777" w:rsidR="00253873" w:rsidRPr="003763B0" w:rsidRDefault="00253873" w:rsidP="00253873"/>
    <w:p w14:paraId="64B15F25" w14:textId="3A7EADE0" w:rsidR="00253873" w:rsidRDefault="00253873" w:rsidP="00253873">
      <w:r w:rsidRPr="003763B0">
        <w:t>L'Alleanza chiede un intervento dell'UE per raggiungere i seguenti obiettivi.</w:t>
      </w:r>
    </w:p>
    <w:p w14:paraId="28E14650" w14:textId="77777777" w:rsidR="00253873" w:rsidRPr="003763B0" w:rsidRDefault="00253873" w:rsidP="00253873"/>
    <w:p w14:paraId="039BF9E5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t xml:space="preserve">Istituire con urgenza un </w:t>
      </w:r>
      <w:r w:rsidRPr="003763B0">
        <w:rPr>
          <w:b/>
        </w:rPr>
        <w:t>meccanismo europeo a sostegno di una transizione giusta, equa ed efficace per le regioni europee del settore automobilistico e delle forniture automobilistiche</w:t>
      </w:r>
      <w:r w:rsidRPr="003763B0">
        <w:t xml:space="preserve">, anche mediante </w:t>
      </w:r>
      <w:r w:rsidRPr="003763B0">
        <w:rPr>
          <w:b/>
        </w:rPr>
        <w:t>apposite linee di bilancio aggiuntive</w:t>
      </w:r>
      <w:r w:rsidRPr="003763B0">
        <w:t xml:space="preserve"> nei vari fondi e programmi europei.</w:t>
      </w:r>
    </w:p>
    <w:p w14:paraId="11CE6571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t xml:space="preserve">Effettuare una </w:t>
      </w:r>
      <w:r w:rsidRPr="003763B0">
        <w:rPr>
          <w:b/>
        </w:rPr>
        <w:t>valutazione dettagliata dell'impatto territoriale</w:t>
      </w:r>
      <w:r w:rsidRPr="003763B0">
        <w:t xml:space="preserve"> (a livello regionale) delle </w:t>
      </w:r>
      <w:r w:rsidRPr="003763B0">
        <w:rPr>
          <w:b/>
        </w:rPr>
        <w:t>conseguenze della trasformazione del settore automobilistico</w:t>
      </w:r>
      <w:r w:rsidRPr="003763B0">
        <w:t xml:space="preserve"> come punto di partenza per un quadro di transizione equo, compresa una </w:t>
      </w:r>
      <w:r w:rsidRPr="003763B0">
        <w:rPr>
          <w:b/>
        </w:rPr>
        <w:t>mappatura capillare dell'impatto</w:t>
      </w:r>
      <w:r w:rsidRPr="003763B0">
        <w:t xml:space="preserve"> sulla crescita e sull'occupazione regionale.</w:t>
      </w:r>
    </w:p>
    <w:p w14:paraId="361649B6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t xml:space="preserve">Affrontare le sfide e le opportunità comuni per le regioni e le PMI per quanto riguarda l'industria della </w:t>
      </w:r>
      <w:r w:rsidRPr="003763B0">
        <w:rPr>
          <w:b/>
        </w:rPr>
        <w:t>catena delle forniture automobilistiche</w:t>
      </w:r>
      <w:r w:rsidRPr="003763B0">
        <w:t>, che sarà particolarmente colpita dalla trasformazione del sistema di trazione.</w:t>
      </w:r>
    </w:p>
    <w:p w14:paraId="1016A4A9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t xml:space="preserve">Sostenere la </w:t>
      </w:r>
      <w:r w:rsidRPr="003763B0">
        <w:rPr>
          <w:b/>
        </w:rPr>
        <w:t>riqualificazione e l'aggiornamento delle competenze della forza lavoro (regionale)</w:t>
      </w:r>
      <w:r w:rsidRPr="003763B0">
        <w:t xml:space="preserve"> per evitare la perdita di posti di lavoro nelle nostre regioni. Monitorare l'offerta e la domanda di competenze pertinenti e anticipare la domanda futura in stretta collaborazione con il quadro europeo del </w:t>
      </w:r>
      <w:r>
        <w:t>"</w:t>
      </w:r>
      <w:r w:rsidRPr="008A2EBF">
        <w:t>Patto per le competenze</w:t>
      </w:r>
      <w:r>
        <w:t>"</w:t>
      </w:r>
      <w:r w:rsidRPr="003763B0">
        <w:t>, e in particolare con l'</w:t>
      </w:r>
      <w:r w:rsidRPr="003763B0">
        <w:rPr>
          <w:b/>
        </w:rPr>
        <w:t>Alleanza delle competenze automotive</w:t>
      </w:r>
      <w:r w:rsidRPr="003763B0">
        <w:t>.</w:t>
      </w:r>
    </w:p>
    <w:p w14:paraId="4FB79D31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t xml:space="preserve">Sviluppare ulteriormente un solido quadro di ricerca per la </w:t>
      </w:r>
      <w:r w:rsidRPr="003763B0">
        <w:rPr>
          <w:b/>
        </w:rPr>
        <w:t>trasformazione industriale e l'innovazione</w:t>
      </w:r>
      <w:r w:rsidRPr="003763B0">
        <w:t xml:space="preserve"> nell'industria automobilistica europea, aumentando la resilienza della catena di approvvigionamento di materie prime strategiche e critiche.</w:t>
      </w:r>
    </w:p>
    <w:p w14:paraId="52164AAC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t xml:space="preserve">Prevedere una flessibilità negli </w:t>
      </w:r>
      <w:r w:rsidRPr="003763B0">
        <w:rPr>
          <w:b/>
        </w:rPr>
        <w:t>orientamenti sugli aiuti di Stato</w:t>
      </w:r>
      <w:r w:rsidRPr="003763B0">
        <w:t xml:space="preserve"> (compreso il regolamento di esenzione per categoria) per consentire alle regioni automobilistiche di guidare e gestire questa trasformazione ed evitarne gli effetti negativi. Prevedere anche misure di sostegno agli enti locali e regionali per accelerare l'adozione di </w:t>
      </w:r>
      <w:r w:rsidRPr="003763B0">
        <w:rPr>
          <w:b/>
        </w:rPr>
        <w:t>tecnologie innovative</w:t>
      </w:r>
      <w:r w:rsidRPr="003763B0">
        <w:t xml:space="preserve"> mediante appalti pubblici.</w:t>
      </w:r>
    </w:p>
    <w:p w14:paraId="3C3B9B93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t xml:space="preserve">Sostenere le regioni nell'installazione di </w:t>
      </w:r>
      <w:r w:rsidRPr="003763B0">
        <w:rPr>
          <w:b/>
        </w:rPr>
        <w:t>stazioni di rifornimento e di ricarica accessibili al pubblico</w:t>
      </w:r>
      <w:r w:rsidRPr="003763B0">
        <w:t xml:space="preserve"> per promuovere l'adozione di veicoli elettrici e di veicoli che utilizzano carburanti alternativi a zero o a basse emissioni di carbonio. Per la coesione territoriale e sociale è indispensabile che tali stazioni siano disponibili in tutte le regioni e interoperabili a livello transfrontaliero.</w:t>
      </w:r>
    </w:p>
    <w:p w14:paraId="55CC303E" w14:textId="77777777" w:rsidR="00253873" w:rsidRPr="003763B0" w:rsidRDefault="00253873" w:rsidP="00253873">
      <w:pPr>
        <w:numPr>
          <w:ilvl w:val="0"/>
          <w:numId w:val="18"/>
        </w:numPr>
      </w:pPr>
      <w:r w:rsidRPr="003763B0">
        <w:rPr>
          <w:b/>
        </w:rPr>
        <w:t>Concentrare i fondi di investimento pubblici e privati disponibili</w:t>
      </w:r>
      <w:r w:rsidRPr="003763B0">
        <w:t xml:space="preserve"> sulle varie soluzioni tecnologiche (ad esempio elettrificazione, tecnologie a idrogeno e carburanti sintetici) per garantire la competitività e l'innovazione dell'industria automobilistica europea.</w:t>
      </w:r>
    </w:p>
    <w:p w14:paraId="3A788570" w14:textId="77777777" w:rsidR="00253873" w:rsidRDefault="00253873" w:rsidP="00253873">
      <w:pPr>
        <w:numPr>
          <w:ilvl w:val="0"/>
          <w:numId w:val="18"/>
        </w:numPr>
      </w:pPr>
      <w:r w:rsidRPr="003763B0">
        <w:t xml:space="preserve">Applicare una </w:t>
      </w:r>
      <w:r w:rsidRPr="003763B0">
        <w:rPr>
          <w:b/>
        </w:rPr>
        <w:t>governance multilivello e un approccio di partenariato</w:t>
      </w:r>
      <w:r w:rsidRPr="003763B0">
        <w:t xml:space="preserve"> a questa transizione per una pianificazione strategica appropriata ed efficace, misure di bilancio e un dialogo con tutte le </w:t>
      </w:r>
      <w:r w:rsidRPr="003763B0">
        <w:lastRenderedPageBreak/>
        <w:t>parti interessate e le autorità pubbliche a tutti i livelli, compresi la Commissione europea, il Consiglio e il Parlamento europeo.</w:t>
      </w:r>
    </w:p>
    <w:p w14:paraId="446A8307" w14:textId="0E3BDF75" w:rsidR="00253873" w:rsidRDefault="00253873" w:rsidP="00253873">
      <w:pPr>
        <w:numPr>
          <w:ilvl w:val="0"/>
          <w:numId w:val="18"/>
        </w:numPr>
      </w:pPr>
      <w:r w:rsidRPr="003763B0">
        <w:t xml:space="preserve">Sostenere l'Alleanza come principale </w:t>
      </w:r>
      <w:r w:rsidRPr="00253873">
        <w:rPr>
          <w:b/>
        </w:rPr>
        <w:t>piattaforma aperta di coordinamento</w:t>
      </w:r>
      <w:r w:rsidRPr="003763B0">
        <w:t xml:space="preserve"> delle regioni del settore automobilistico e delle forniture automobilistiche, in modo che possano lavorare insieme a livello regionale, nazionale ed europeo, e in stretta collaborazione con le iniziative esistenti, al fine di rendere efficace la transizione.</w:t>
      </w:r>
    </w:p>
    <w:p w14:paraId="29F847D3" w14:textId="6C251CF2" w:rsidR="00253873" w:rsidRDefault="00253873" w:rsidP="00253873"/>
    <w:p w14:paraId="745991A1" w14:textId="77777777" w:rsidR="00DC3301" w:rsidRPr="003763B0" w:rsidRDefault="00DC3301" w:rsidP="00DC3301">
      <w:pPr>
        <w:ind w:left="720"/>
      </w:pPr>
    </w:p>
    <w:p w14:paraId="7373FC89" w14:textId="77777777" w:rsidR="00231CA9" w:rsidRDefault="00231CA9">
      <w:pPr>
        <w:spacing w:line="240" w:lineRule="auto"/>
        <w:jc w:val="left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br w:type="page"/>
      </w:r>
    </w:p>
    <w:p w14:paraId="2B34D1E3" w14:textId="410B8ED9" w:rsidR="00DC3301" w:rsidRPr="003763B0" w:rsidRDefault="00853EBE" w:rsidP="00DC3301">
      <w:pPr>
        <w:rPr>
          <w:b/>
          <w:u w:val="single"/>
        </w:rPr>
      </w:pPr>
      <w:r>
        <w:rPr>
          <w:b/>
          <w:color w:val="000000" w:themeColor="text1"/>
          <w:u w:val="single"/>
        </w:rPr>
        <w:lastRenderedPageBreak/>
        <w:t>ULTERIORI INFORMAZIONI GENERALI</w:t>
      </w:r>
    </w:p>
    <w:p w14:paraId="2464C9CF" w14:textId="77777777" w:rsidR="00DC3301" w:rsidRPr="003763B0" w:rsidRDefault="00DC3301" w:rsidP="00DC3301">
      <w:pPr>
        <w:rPr>
          <w:b/>
          <w:u w:val="single"/>
        </w:rPr>
      </w:pPr>
    </w:p>
    <w:p w14:paraId="499EC398" w14:textId="77777777" w:rsidR="00DC3301" w:rsidRPr="003763B0" w:rsidRDefault="00DC3301" w:rsidP="00DC3301">
      <w:r w:rsidRPr="003763B0">
        <w:t>Per attuare il Piano per l'obiettivo climatico 2030 dell'UE e raggiungere gli obiettivi di migliorare le condizioni di mobilità per le persone e le imprese, l'accessibilità e la protezione del clima e dell'ambiente con un equilibrio sociale, sarà necessario ridurre drasticamente le emissioni di gas serra di almeno il 55 % entro il 2030 e raggiungere la completa neutralità climatica entro il 2050. Ulteriori sforzi devono essere compiuti insieme ad altri settori per garantire la riduzione delle emissioni dei trasporti.</w:t>
      </w:r>
    </w:p>
    <w:p w14:paraId="6AC27D4D" w14:textId="77777777" w:rsidR="00DC3301" w:rsidRPr="003763B0" w:rsidRDefault="00DC3301" w:rsidP="00DC3301"/>
    <w:p w14:paraId="424DE012" w14:textId="77777777" w:rsidR="00DC3301" w:rsidRPr="003763B0" w:rsidRDefault="00DC3301" w:rsidP="00DC3301">
      <w:r w:rsidRPr="003763B0">
        <w:t>Uno dei settori industriali che sarà maggiormente interessato da questo necessario cambiamento è l'industria automobilistica. Oltre alla trasformazione della tecnologia di trazione, la digitalizzazione integrata e connessa rappresenterà un cambiamento importante nei processi di creazione del valore. I veicoli del futuro faranno parte dell'Internet delle cose connesso al cloud. Ciò avrà un effetto profondo sull'ecosistema automobilistico.</w:t>
      </w:r>
    </w:p>
    <w:p w14:paraId="4099D7FF" w14:textId="77777777" w:rsidR="00DC3301" w:rsidRPr="003763B0" w:rsidRDefault="00DC3301" w:rsidP="00DC3301"/>
    <w:p w14:paraId="69003A16" w14:textId="77777777" w:rsidR="00DC3301" w:rsidRPr="003763B0" w:rsidRDefault="00DC3301" w:rsidP="00DC3301">
      <w:r w:rsidRPr="003763B0">
        <w:t>Per raggiungere questi obiettivi sarà necessario un fondamentale processo di trasformazione trasversale degli ecosistemi automobilistici europei, che avrà un enorme impatto sulla crescita economica regionale, sull'occupazione e sull'ulteriore innovazione. L'industria automobilistica dispone di catene di fornitura transfrontaliere (con un forte radicamento regionale). Pertanto, è necessario un approccio a livello europeo. La transizione è urgente, ma deve anche essere realizzata gradualmente e a un ritmo che consenta all'industria e al mercato del lavoro di adattarsi.</w:t>
      </w:r>
    </w:p>
    <w:p w14:paraId="48C13FC6" w14:textId="77777777" w:rsidR="00DC3301" w:rsidRPr="003763B0" w:rsidRDefault="00DC3301" w:rsidP="00DC3301"/>
    <w:p w14:paraId="38B86A58" w14:textId="77777777" w:rsidR="00DC3301" w:rsidRPr="003763B0" w:rsidRDefault="00DC3301" w:rsidP="00DC3301">
      <w:r w:rsidRPr="003763B0">
        <w:t>Inoltre, questa trasformazione interesserà le regioni in base alle dimensioni, al volume e alla struttura delle loro catene del valore del settore automobilistico. Le regioni dovranno affrontare sfide diverse e avranno quindi bisogno di strategie di adattamento diverse. Tuttavia, queste conseguenze locali e regionali per l'economia e l'occupazione e le possibili tendenze di un nuovo settore automobilistico a impatto climatico zero non sono state adeguatamente valutate o affrontate.</w:t>
      </w:r>
    </w:p>
    <w:p w14:paraId="15D47C86" w14:textId="77777777" w:rsidR="00DC3301" w:rsidRPr="003763B0" w:rsidRDefault="00DC3301" w:rsidP="00DC3301"/>
    <w:p w14:paraId="13B9F042" w14:textId="77777777" w:rsidR="00DC3301" w:rsidRPr="003763B0" w:rsidRDefault="00DC3301" w:rsidP="00DC3301">
      <w:r w:rsidRPr="003763B0">
        <w:t>Questa transizione dovrà essere accompagnata da valutazioni appropriate, da una pianificazione strategica efficace e da misure di bilancio. Il Fondo europeo di adeguamento alla globalizzazione è uno strumento chiave a tal fine. Il punto di partenza deve essere una valutazione d'impatto dettagliata a livello regionale.</w:t>
      </w:r>
    </w:p>
    <w:p w14:paraId="5F42C3B4" w14:textId="77777777" w:rsidR="00DC3301" w:rsidRPr="003763B0" w:rsidRDefault="00DC3301" w:rsidP="00DC3301"/>
    <w:p w14:paraId="1F5AC548" w14:textId="77777777" w:rsidR="00DC3301" w:rsidRPr="003763B0" w:rsidRDefault="00DC3301" w:rsidP="00DC3301">
      <w:r w:rsidRPr="003763B0">
        <w:t>L'Alleanza delle regioni automotive si impegnerà a fondo per il raggiungimento degli obiettivi climatici nel settore automobilistico europeo, rafforzando al contempo gli ecosistemi industriali regionali e la creazione di valore.</w:t>
      </w:r>
    </w:p>
    <w:p w14:paraId="784F1C6A" w14:textId="77777777" w:rsidR="0035344D" w:rsidRPr="003763B0" w:rsidRDefault="0035344D" w:rsidP="006102F7">
      <w:pPr>
        <w:spacing w:line="240" w:lineRule="auto"/>
        <w:jc w:val="left"/>
      </w:pPr>
    </w:p>
    <w:sectPr w:rsidR="0035344D" w:rsidRPr="003763B0" w:rsidSect="002418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7" w:bottom="1276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3BC8" w14:textId="77777777" w:rsidR="00BE6A67" w:rsidRDefault="00BE6A67">
      <w:r>
        <w:separator/>
      </w:r>
    </w:p>
  </w:endnote>
  <w:endnote w:type="continuationSeparator" w:id="0">
    <w:p w14:paraId="5F826D2D" w14:textId="77777777" w:rsidR="00BE6A67" w:rsidRDefault="00BE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4FB5" w14:textId="77777777" w:rsidR="002D3845" w:rsidRPr="002418DA" w:rsidRDefault="002D3845" w:rsidP="00241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C01B" w14:textId="599C7031" w:rsidR="001E6CF5" w:rsidRPr="002418DA" w:rsidRDefault="002418DA" w:rsidP="002418DA">
    <w:pPr>
      <w:pStyle w:val="Footer"/>
    </w:pPr>
    <w:r>
      <w:t xml:space="preserve">COR-2022-02423-05-01-PSP-TRA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EC714C">
      <w:rPr>
        <w:noProof/>
      </w:rPr>
      <w:t>4</w:t>
    </w:r>
    <w:r>
      <w:fldChar w:fldCharType="end"/>
    </w:r>
    <w:r>
      <w:t>/</w:t>
    </w:r>
    <w:r>
      <w:fldChar w:fldCharType="begin"/>
    </w:r>
    <w:r>
      <w:instrText xml:space="preserve"> = </w:instrText>
    </w:r>
    <w:r w:rsidR="006845C2">
      <w:fldChar w:fldCharType="begin"/>
    </w:r>
    <w:r w:rsidR="006845C2">
      <w:instrText xml:space="preserve"> NUMPAGES </w:instrText>
    </w:r>
    <w:r w:rsidR="006845C2">
      <w:fldChar w:fldCharType="separate"/>
    </w:r>
    <w:r w:rsidR="006845C2">
      <w:rPr>
        <w:noProof/>
      </w:rPr>
      <w:instrText>3</w:instrText>
    </w:r>
    <w:r w:rsidR="006845C2">
      <w:rPr>
        <w:noProof/>
      </w:rPr>
      <w:fldChar w:fldCharType="end"/>
    </w:r>
    <w:r>
      <w:instrText xml:space="preserve"> -0 </w:instrText>
    </w:r>
    <w:r>
      <w:fldChar w:fldCharType="separate"/>
    </w:r>
    <w:r w:rsidR="006845C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83FD" w14:textId="77777777" w:rsidR="002D3845" w:rsidRPr="002418DA" w:rsidRDefault="002D3845" w:rsidP="00241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79D0" w14:textId="77777777" w:rsidR="00BE6A67" w:rsidRDefault="00BE6A67">
      <w:r>
        <w:separator/>
      </w:r>
    </w:p>
  </w:footnote>
  <w:footnote w:type="continuationSeparator" w:id="0">
    <w:p w14:paraId="1D2A0EA3" w14:textId="77777777" w:rsidR="00BE6A67" w:rsidRDefault="00BE6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F0B7" w14:textId="77777777" w:rsidR="002D3845" w:rsidRPr="002418DA" w:rsidRDefault="002D3845" w:rsidP="00241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C9F2" w14:textId="733D18F9" w:rsidR="002D3845" w:rsidRPr="002418DA" w:rsidRDefault="002D3845" w:rsidP="00241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BBDB" w14:textId="77777777" w:rsidR="002D3845" w:rsidRPr="002418DA" w:rsidRDefault="002D3845" w:rsidP="00241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E8A0CBA"/>
    <w:lvl w:ilvl="0">
      <w:start w:val="1"/>
      <w:numFmt w:val="decimal"/>
      <w:pStyle w:val="Heading1"/>
      <w:lvlText w:val="%1."/>
      <w:legacy w:legacy="1" w:legacySpace="0" w:legacyIndent="0"/>
      <w:lvlJc w:val="left"/>
      <w:rPr>
        <w:b w:val="0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b w:val="0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2A6604"/>
    <w:multiLevelType w:val="hybridMultilevel"/>
    <w:tmpl w:val="FB00C43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129"/>
    <w:multiLevelType w:val="hybridMultilevel"/>
    <w:tmpl w:val="69C4246C"/>
    <w:lvl w:ilvl="0" w:tplc="08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6573FD9"/>
    <w:multiLevelType w:val="hybridMultilevel"/>
    <w:tmpl w:val="D0AAB69C"/>
    <w:lvl w:ilvl="0" w:tplc="1A8E08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B6312"/>
    <w:multiLevelType w:val="hybridMultilevel"/>
    <w:tmpl w:val="A91877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08C8B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3CA57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7814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D03A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98D8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AE2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8252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B88B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6DF617F"/>
    <w:multiLevelType w:val="hybridMultilevel"/>
    <w:tmpl w:val="381251B2"/>
    <w:lvl w:ilvl="0" w:tplc="8EDAA76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65ED4"/>
    <w:multiLevelType w:val="hybridMultilevel"/>
    <w:tmpl w:val="743C91B2"/>
    <w:lvl w:ilvl="0" w:tplc="080C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D62034C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DA056AC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1DEBFEC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9C832A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F4A1382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EE9E22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F1C736A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88266F4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32E53108"/>
    <w:multiLevelType w:val="hybridMultilevel"/>
    <w:tmpl w:val="93D0F894"/>
    <w:lvl w:ilvl="0" w:tplc="080C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431E0908"/>
    <w:multiLevelType w:val="hybridMultilevel"/>
    <w:tmpl w:val="3924A048"/>
    <w:lvl w:ilvl="0" w:tplc="BAF25612">
      <w:start w:val="1"/>
      <w:numFmt w:val="bullet"/>
      <w:lvlRestart w:val="0"/>
      <w:lvlText w:val="-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1FC"/>
    <w:multiLevelType w:val="hybridMultilevel"/>
    <w:tmpl w:val="8AE2A6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319F1"/>
    <w:multiLevelType w:val="hybridMultilevel"/>
    <w:tmpl w:val="CC0092E2"/>
    <w:lvl w:ilvl="0" w:tplc="C636B762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3E22"/>
    <w:multiLevelType w:val="hybridMultilevel"/>
    <w:tmpl w:val="AFFE1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74D8E"/>
    <w:multiLevelType w:val="hybridMultilevel"/>
    <w:tmpl w:val="C8EECB0E"/>
    <w:lvl w:ilvl="0" w:tplc="722A1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D4FAF"/>
    <w:multiLevelType w:val="hybridMultilevel"/>
    <w:tmpl w:val="EF9826BC"/>
    <w:lvl w:ilvl="0" w:tplc="84E85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E74FB"/>
    <w:multiLevelType w:val="hybridMultilevel"/>
    <w:tmpl w:val="39AE2EA6"/>
    <w:lvl w:ilvl="0" w:tplc="039CF070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D652D"/>
    <w:multiLevelType w:val="hybridMultilevel"/>
    <w:tmpl w:val="880486CA"/>
    <w:lvl w:ilvl="0" w:tplc="1780D00C">
      <w:start w:val="1"/>
      <w:numFmt w:val="bullet"/>
      <w:lvlRestart w:val="0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A3852"/>
    <w:multiLevelType w:val="hybridMultilevel"/>
    <w:tmpl w:val="D7CE805E"/>
    <w:lvl w:ilvl="0" w:tplc="08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16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13"/>
  </w:num>
  <w:num w:numId="14">
    <w:abstractNumId w:val="10"/>
  </w:num>
  <w:num w:numId="15">
    <w:abstractNumId w:val="5"/>
  </w:num>
  <w:num w:numId="16">
    <w:abstractNumId w:val="14"/>
  </w:num>
  <w:num w:numId="17">
    <w:abstractNumId w:val="15"/>
  </w:num>
  <w:num w:numId="18">
    <w:abstractNumId w:val="4"/>
  </w:num>
  <w:num w:numId="19">
    <w:abstractNumId w:val="3"/>
  </w:num>
  <w:num w:numId="2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07"/>
    <w:rsid w:val="000004F0"/>
    <w:rsid w:val="00003C5D"/>
    <w:rsid w:val="00004195"/>
    <w:rsid w:val="000078FC"/>
    <w:rsid w:val="00024699"/>
    <w:rsid w:val="0002532D"/>
    <w:rsid w:val="00030648"/>
    <w:rsid w:val="00043789"/>
    <w:rsid w:val="00047349"/>
    <w:rsid w:val="00052B8D"/>
    <w:rsid w:val="00057DFF"/>
    <w:rsid w:val="00066816"/>
    <w:rsid w:val="000713A9"/>
    <w:rsid w:val="00073218"/>
    <w:rsid w:val="00076653"/>
    <w:rsid w:val="00084E84"/>
    <w:rsid w:val="0008789B"/>
    <w:rsid w:val="0009066A"/>
    <w:rsid w:val="000915B3"/>
    <w:rsid w:val="00094968"/>
    <w:rsid w:val="000A2EB9"/>
    <w:rsid w:val="000A4567"/>
    <w:rsid w:val="000C3AA1"/>
    <w:rsid w:val="000C4301"/>
    <w:rsid w:val="000C6A9C"/>
    <w:rsid w:val="000D60FF"/>
    <w:rsid w:val="000E191D"/>
    <w:rsid w:val="000E4C12"/>
    <w:rsid w:val="000F25E0"/>
    <w:rsid w:val="00111667"/>
    <w:rsid w:val="0011226F"/>
    <w:rsid w:val="00122D0B"/>
    <w:rsid w:val="00123198"/>
    <w:rsid w:val="00131A57"/>
    <w:rsid w:val="001332A3"/>
    <w:rsid w:val="00133550"/>
    <w:rsid w:val="00135182"/>
    <w:rsid w:val="00143700"/>
    <w:rsid w:val="0014465F"/>
    <w:rsid w:val="00152CB7"/>
    <w:rsid w:val="00152F00"/>
    <w:rsid w:val="0015692A"/>
    <w:rsid w:val="00160913"/>
    <w:rsid w:val="00163CD9"/>
    <w:rsid w:val="00174DCB"/>
    <w:rsid w:val="00177979"/>
    <w:rsid w:val="00177ECE"/>
    <w:rsid w:val="00182F7B"/>
    <w:rsid w:val="001833F2"/>
    <w:rsid w:val="00184D5C"/>
    <w:rsid w:val="00185BC1"/>
    <w:rsid w:val="00194D93"/>
    <w:rsid w:val="00194E06"/>
    <w:rsid w:val="00196698"/>
    <w:rsid w:val="00197568"/>
    <w:rsid w:val="001A1A79"/>
    <w:rsid w:val="001A2428"/>
    <w:rsid w:val="001A33B9"/>
    <w:rsid w:val="001B27F0"/>
    <w:rsid w:val="001B3F99"/>
    <w:rsid w:val="001B5124"/>
    <w:rsid w:val="001C3833"/>
    <w:rsid w:val="001C4B55"/>
    <w:rsid w:val="001C654A"/>
    <w:rsid w:val="001C6D8A"/>
    <w:rsid w:val="001D37A6"/>
    <w:rsid w:val="001D6028"/>
    <w:rsid w:val="001E38F4"/>
    <w:rsid w:val="001E53F6"/>
    <w:rsid w:val="001E6CF5"/>
    <w:rsid w:val="001F1745"/>
    <w:rsid w:val="001F5F8B"/>
    <w:rsid w:val="00200634"/>
    <w:rsid w:val="002031EF"/>
    <w:rsid w:val="002033B2"/>
    <w:rsid w:val="00203B6D"/>
    <w:rsid w:val="00203C1A"/>
    <w:rsid w:val="00204213"/>
    <w:rsid w:val="0020797D"/>
    <w:rsid w:val="0021028A"/>
    <w:rsid w:val="00211F7A"/>
    <w:rsid w:val="00214BD3"/>
    <w:rsid w:val="00217288"/>
    <w:rsid w:val="002209CA"/>
    <w:rsid w:val="00225D17"/>
    <w:rsid w:val="00227CE7"/>
    <w:rsid w:val="00230EE6"/>
    <w:rsid w:val="00231CA9"/>
    <w:rsid w:val="00240A6C"/>
    <w:rsid w:val="00240A96"/>
    <w:rsid w:val="00241269"/>
    <w:rsid w:val="002418DA"/>
    <w:rsid w:val="002500A7"/>
    <w:rsid w:val="00253873"/>
    <w:rsid w:val="00256F2E"/>
    <w:rsid w:val="0026716F"/>
    <w:rsid w:val="002763A7"/>
    <w:rsid w:val="00282DEB"/>
    <w:rsid w:val="002865BD"/>
    <w:rsid w:val="0028670C"/>
    <w:rsid w:val="002A2A29"/>
    <w:rsid w:val="002A63A1"/>
    <w:rsid w:val="002B39DA"/>
    <w:rsid w:val="002B6774"/>
    <w:rsid w:val="002C4252"/>
    <w:rsid w:val="002C6C3D"/>
    <w:rsid w:val="002C7109"/>
    <w:rsid w:val="002C7AB1"/>
    <w:rsid w:val="002D3845"/>
    <w:rsid w:val="002D5F5E"/>
    <w:rsid w:val="002E3C97"/>
    <w:rsid w:val="002E41B8"/>
    <w:rsid w:val="002F015A"/>
    <w:rsid w:val="002F4B82"/>
    <w:rsid w:val="00301355"/>
    <w:rsid w:val="0030634C"/>
    <w:rsid w:val="00306BDB"/>
    <w:rsid w:val="003073D4"/>
    <w:rsid w:val="003076AC"/>
    <w:rsid w:val="00321129"/>
    <w:rsid w:val="00321221"/>
    <w:rsid w:val="0033127A"/>
    <w:rsid w:val="00343465"/>
    <w:rsid w:val="003452C1"/>
    <w:rsid w:val="00345E3C"/>
    <w:rsid w:val="003471BF"/>
    <w:rsid w:val="0034723E"/>
    <w:rsid w:val="0035344D"/>
    <w:rsid w:val="0035794B"/>
    <w:rsid w:val="00363919"/>
    <w:rsid w:val="0036397D"/>
    <w:rsid w:val="003646C2"/>
    <w:rsid w:val="00366942"/>
    <w:rsid w:val="00371BD4"/>
    <w:rsid w:val="003763B0"/>
    <w:rsid w:val="00382DB2"/>
    <w:rsid w:val="00386F51"/>
    <w:rsid w:val="00396830"/>
    <w:rsid w:val="003A15E5"/>
    <w:rsid w:val="003A48EB"/>
    <w:rsid w:val="003A671E"/>
    <w:rsid w:val="003B01CE"/>
    <w:rsid w:val="003B24A1"/>
    <w:rsid w:val="003B31E5"/>
    <w:rsid w:val="003B40E2"/>
    <w:rsid w:val="003B50A5"/>
    <w:rsid w:val="003B63CC"/>
    <w:rsid w:val="003C11A7"/>
    <w:rsid w:val="003C2A08"/>
    <w:rsid w:val="003C2E3A"/>
    <w:rsid w:val="003C7E05"/>
    <w:rsid w:val="003D022F"/>
    <w:rsid w:val="003D06F8"/>
    <w:rsid w:val="003D1EDC"/>
    <w:rsid w:val="003E24E7"/>
    <w:rsid w:val="003E282E"/>
    <w:rsid w:val="003E3B81"/>
    <w:rsid w:val="003E79E3"/>
    <w:rsid w:val="003F0168"/>
    <w:rsid w:val="003F7221"/>
    <w:rsid w:val="004046AE"/>
    <w:rsid w:val="0040598D"/>
    <w:rsid w:val="00414876"/>
    <w:rsid w:val="00415040"/>
    <w:rsid w:val="004153BD"/>
    <w:rsid w:val="004156F0"/>
    <w:rsid w:val="00415E49"/>
    <w:rsid w:val="00420940"/>
    <w:rsid w:val="004221F6"/>
    <w:rsid w:val="00423D75"/>
    <w:rsid w:val="00425076"/>
    <w:rsid w:val="00426830"/>
    <w:rsid w:val="00430137"/>
    <w:rsid w:val="004351B9"/>
    <w:rsid w:val="0044155F"/>
    <w:rsid w:val="004417D7"/>
    <w:rsid w:val="0044267A"/>
    <w:rsid w:val="00443C67"/>
    <w:rsid w:val="00446E9F"/>
    <w:rsid w:val="00447C8D"/>
    <w:rsid w:val="00451083"/>
    <w:rsid w:val="00451486"/>
    <w:rsid w:val="0046026F"/>
    <w:rsid w:val="004606A1"/>
    <w:rsid w:val="00465113"/>
    <w:rsid w:val="004652F4"/>
    <w:rsid w:val="0047261C"/>
    <w:rsid w:val="00472E64"/>
    <w:rsid w:val="004733FD"/>
    <w:rsid w:val="0047678D"/>
    <w:rsid w:val="00486418"/>
    <w:rsid w:val="00487F6C"/>
    <w:rsid w:val="00490C7F"/>
    <w:rsid w:val="004927F7"/>
    <w:rsid w:val="00497199"/>
    <w:rsid w:val="004A0A66"/>
    <w:rsid w:val="004A1E74"/>
    <w:rsid w:val="004A4AA1"/>
    <w:rsid w:val="004A6A0B"/>
    <w:rsid w:val="004B2B94"/>
    <w:rsid w:val="004B4B8B"/>
    <w:rsid w:val="004C6696"/>
    <w:rsid w:val="004D192E"/>
    <w:rsid w:val="004D417D"/>
    <w:rsid w:val="004E04BB"/>
    <w:rsid w:val="004E2BBE"/>
    <w:rsid w:val="004E4E60"/>
    <w:rsid w:val="004F0B24"/>
    <w:rsid w:val="004F0F85"/>
    <w:rsid w:val="004F2066"/>
    <w:rsid w:val="004F5653"/>
    <w:rsid w:val="00501BDC"/>
    <w:rsid w:val="00512C71"/>
    <w:rsid w:val="00513D96"/>
    <w:rsid w:val="00515282"/>
    <w:rsid w:val="00517AAC"/>
    <w:rsid w:val="005212EC"/>
    <w:rsid w:val="005268A3"/>
    <w:rsid w:val="0053316C"/>
    <w:rsid w:val="00541CBE"/>
    <w:rsid w:val="005436A6"/>
    <w:rsid w:val="0055427D"/>
    <w:rsid w:val="005611FB"/>
    <w:rsid w:val="00563B55"/>
    <w:rsid w:val="005659C5"/>
    <w:rsid w:val="0056642B"/>
    <w:rsid w:val="005664EC"/>
    <w:rsid w:val="005670F3"/>
    <w:rsid w:val="00575403"/>
    <w:rsid w:val="005758D2"/>
    <w:rsid w:val="005800BF"/>
    <w:rsid w:val="005851CA"/>
    <w:rsid w:val="00585F32"/>
    <w:rsid w:val="00592EA8"/>
    <w:rsid w:val="00593172"/>
    <w:rsid w:val="00595090"/>
    <w:rsid w:val="005A75FF"/>
    <w:rsid w:val="005B6CFE"/>
    <w:rsid w:val="005B72D4"/>
    <w:rsid w:val="005C3064"/>
    <w:rsid w:val="005D0E0A"/>
    <w:rsid w:val="005D2857"/>
    <w:rsid w:val="005D58AF"/>
    <w:rsid w:val="005E1D91"/>
    <w:rsid w:val="005E63F6"/>
    <w:rsid w:val="005E7438"/>
    <w:rsid w:val="005F1048"/>
    <w:rsid w:val="00606881"/>
    <w:rsid w:val="00607398"/>
    <w:rsid w:val="006102F7"/>
    <w:rsid w:val="0061096E"/>
    <w:rsid w:val="0061703A"/>
    <w:rsid w:val="00620C16"/>
    <w:rsid w:val="00620E30"/>
    <w:rsid w:val="00623888"/>
    <w:rsid w:val="0062409C"/>
    <w:rsid w:val="006346AF"/>
    <w:rsid w:val="0064132B"/>
    <w:rsid w:val="006522CB"/>
    <w:rsid w:val="00662F58"/>
    <w:rsid w:val="00665655"/>
    <w:rsid w:val="0067081F"/>
    <w:rsid w:val="0067341D"/>
    <w:rsid w:val="006735DE"/>
    <w:rsid w:val="00682250"/>
    <w:rsid w:val="00682F6B"/>
    <w:rsid w:val="006845C2"/>
    <w:rsid w:val="00687B2D"/>
    <w:rsid w:val="00693D6C"/>
    <w:rsid w:val="00696E4D"/>
    <w:rsid w:val="006A34AB"/>
    <w:rsid w:val="006A49CF"/>
    <w:rsid w:val="006A5058"/>
    <w:rsid w:val="006A506D"/>
    <w:rsid w:val="006B13B9"/>
    <w:rsid w:val="006B68E0"/>
    <w:rsid w:val="006B789B"/>
    <w:rsid w:val="006D0903"/>
    <w:rsid w:val="006D2925"/>
    <w:rsid w:val="006D5F99"/>
    <w:rsid w:val="006F1623"/>
    <w:rsid w:val="006F1EF6"/>
    <w:rsid w:val="007050EA"/>
    <w:rsid w:val="00705B47"/>
    <w:rsid w:val="0071162A"/>
    <w:rsid w:val="0071269D"/>
    <w:rsid w:val="00713C07"/>
    <w:rsid w:val="007144FB"/>
    <w:rsid w:val="00715656"/>
    <w:rsid w:val="00715C12"/>
    <w:rsid w:val="00717E78"/>
    <w:rsid w:val="0072104B"/>
    <w:rsid w:val="00722DB2"/>
    <w:rsid w:val="007253C8"/>
    <w:rsid w:val="00727195"/>
    <w:rsid w:val="007320AB"/>
    <w:rsid w:val="00732A02"/>
    <w:rsid w:val="00733DF1"/>
    <w:rsid w:val="007416A7"/>
    <w:rsid w:val="0074706C"/>
    <w:rsid w:val="007476DC"/>
    <w:rsid w:val="00760D10"/>
    <w:rsid w:val="00764959"/>
    <w:rsid w:val="007649A9"/>
    <w:rsid w:val="00767A72"/>
    <w:rsid w:val="007701C8"/>
    <w:rsid w:val="00770E6D"/>
    <w:rsid w:val="00770FD7"/>
    <w:rsid w:val="00771513"/>
    <w:rsid w:val="00771BAB"/>
    <w:rsid w:val="0077776D"/>
    <w:rsid w:val="00780D9D"/>
    <w:rsid w:val="00784F50"/>
    <w:rsid w:val="00792D4F"/>
    <w:rsid w:val="007A15C4"/>
    <w:rsid w:val="007A2B9A"/>
    <w:rsid w:val="007C090E"/>
    <w:rsid w:val="007C149B"/>
    <w:rsid w:val="007C329C"/>
    <w:rsid w:val="007D0978"/>
    <w:rsid w:val="007D1274"/>
    <w:rsid w:val="007D351A"/>
    <w:rsid w:val="007E3BFC"/>
    <w:rsid w:val="007F11DA"/>
    <w:rsid w:val="007F1CC2"/>
    <w:rsid w:val="007F1F7E"/>
    <w:rsid w:val="007F6442"/>
    <w:rsid w:val="007F6DA1"/>
    <w:rsid w:val="008056DA"/>
    <w:rsid w:val="00811C64"/>
    <w:rsid w:val="0082410D"/>
    <w:rsid w:val="0083165A"/>
    <w:rsid w:val="00836464"/>
    <w:rsid w:val="00841D73"/>
    <w:rsid w:val="00844A0B"/>
    <w:rsid w:val="00845AB9"/>
    <w:rsid w:val="00851959"/>
    <w:rsid w:val="00852566"/>
    <w:rsid w:val="00853EBE"/>
    <w:rsid w:val="00857D13"/>
    <w:rsid w:val="00862040"/>
    <w:rsid w:val="008627ED"/>
    <w:rsid w:val="0086320F"/>
    <w:rsid w:val="00866253"/>
    <w:rsid w:val="008700AD"/>
    <w:rsid w:val="00870B23"/>
    <w:rsid w:val="00874CE3"/>
    <w:rsid w:val="00876D7E"/>
    <w:rsid w:val="00883B0A"/>
    <w:rsid w:val="00886B9F"/>
    <w:rsid w:val="00887147"/>
    <w:rsid w:val="008873C4"/>
    <w:rsid w:val="00894250"/>
    <w:rsid w:val="0089426E"/>
    <w:rsid w:val="00896F12"/>
    <w:rsid w:val="00897DE0"/>
    <w:rsid w:val="008A2532"/>
    <w:rsid w:val="008A2EBF"/>
    <w:rsid w:val="008A3252"/>
    <w:rsid w:val="008B0BA5"/>
    <w:rsid w:val="008B145E"/>
    <w:rsid w:val="008B15ED"/>
    <w:rsid w:val="008B2110"/>
    <w:rsid w:val="008B2716"/>
    <w:rsid w:val="008B551B"/>
    <w:rsid w:val="008C0741"/>
    <w:rsid w:val="008C32F6"/>
    <w:rsid w:val="008D21C8"/>
    <w:rsid w:val="008D3BE0"/>
    <w:rsid w:val="008E16B2"/>
    <w:rsid w:val="008E289B"/>
    <w:rsid w:val="008E5E66"/>
    <w:rsid w:val="008E7D29"/>
    <w:rsid w:val="008F0694"/>
    <w:rsid w:val="0090344D"/>
    <w:rsid w:val="00906FCE"/>
    <w:rsid w:val="00911A4C"/>
    <w:rsid w:val="0091511E"/>
    <w:rsid w:val="00915B89"/>
    <w:rsid w:val="00916047"/>
    <w:rsid w:val="009161C4"/>
    <w:rsid w:val="00916F03"/>
    <w:rsid w:val="00921E3A"/>
    <w:rsid w:val="00921EC1"/>
    <w:rsid w:val="00923055"/>
    <w:rsid w:val="009303DC"/>
    <w:rsid w:val="00936C9C"/>
    <w:rsid w:val="0094027A"/>
    <w:rsid w:val="0094084F"/>
    <w:rsid w:val="00942307"/>
    <w:rsid w:val="00952D53"/>
    <w:rsid w:val="009618B3"/>
    <w:rsid w:val="009652E2"/>
    <w:rsid w:val="009746F8"/>
    <w:rsid w:val="00980AA3"/>
    <w:rsid w:val="00983C0D"/>
    <w:rsid w:val="009867FE"/>
    <w:rsid w:val="009872E8"/>
    <w:rsid w:val="009923BE"/>
    <w:rsid w:val="0099426F"/>
    <w:rsid w:val="00995E65"/>
    <w:rsid w:val="009A0988"/>
    <w:rsid w:val="009A34BA"/>
    <w:rsid w:val="009B0703"/>
    <w:rsid w:val="009B1848"/>
    <w:rsid w:val="009B3FA3"/>
    <w:rsid w:val="009B62BB"/>
    <w:rsid w:val="009C007E"/>
    <w:rsid w:val="009C1E7C"/>
    <w:rsid w:val="009C2732"/>
    <w:rsid w:val="009C7972"/>
    <w:rsid w:val="009D45DD"/>
    <w:rsid w:val="009E3810"/>
    <w:rsid w:val="009E43C3"/>
    <w:rsid w:val="009F7812"/>
    <w:rsid w:val="00A00242"/>
    <w:rsid w:val="00A129CE"/>
    <w:rsid w:val="00A138CC"/>
    <w:rsid w:val="00A144C3"/>
    <w:rsid w:val="00A26BF3"/>
    <w:rsid w:val="00A27895"/>
    <w:rsid w:val="00A34C25"/>
    <w:rsid w:val="00A36608"/>
    <w:rsid w:val="00A369DB"/>
    <w:rsid w:val="00A37F88"/>
    <w:rsid w:val="00A4007F"/>
    <w:rsid w:val="00A50AD8"/>
    <w:rsid w:val="00A618C9"/>
    <w:rsid w:val="00A61E14"/>
    <w:rsid w:val="00A6507B"/>
    <w:rsid w:val="00A67C72"/>
    <w:rsid w:val="00A73819"/>
    <w:rsid w:val="00A746AE"/>
    <w:rsid w:val="00A81103"/>
    <w:rsid w:val="00A813FD"/>
    <w:rsid w:val="00A82192"/>
    <w:rsid w:val="00A95C15"/>
    <w:rsid w:val="00AA3D07"/>
    <w:rsid w:val="00AA6C1F"/>
    <w:rsid w:val="00AB1AAF"/>
    <w:rsid w:val="00AB2471"/>
    <w:rsid w:val="00AB47C9"/>
    <w:rsid w:val="00AB4E64"/>
    <w:rsid w:val="00AB56E9"/>
    <w:rsid w:val="00AB65B3"/>
    <w:rsid w:val="00AB7127"/>
    <w:rsid w:val="00AC2014"/>
    <w:rsid w:val="00AC5D88"/>
    <w:rsid w:val="00AC6CCF"/>
    <w:rsid w:val="00AD744D"/>
    <w:rsid w:val="00AE169F"/>
    <w:rsid w:val="00AE1B59"/>
    <w:rsid w:val="00AE1E1F"/>
    <w:rsid w:val="00AF1AB3"/>
    <w:rsid w:val="00AF652E"/>
    <w:rsid w:val="00AF704A"/>
    <w:rsid w:val="00AF7920"/>
    <w:rsid w:val="00B010A9"/>
    <w:rsid w:val="00B04F64"/>
    <w:rsid w:val="00B12E68"/>
    <w:rsid w:val="00B13DE7"/>
    <w:rsid w:val="00B14131"/>
    <w:rsid w:val="00B16305"/>
    <w:rsid w:val="00B221A9"/>
    <w:rsid w:val="00B40CAB"/>
    <w:rsid w:val="00B41391"/>
    <w:rsid w:val="00B42ECB"/>
    <w:rsid w:val="00B44D9F"/>
    <w:rsid w:val="00B45FD0"/>
    <w:rsid w:val="00B47DBD"/>
    <w:rsid w:val="00B500A5"/>
    <w:rsid w:val="00B50AFA"/>
    <w:rsid w:val="00B52F10"/>
    <w:rsid w:val="00B5486E"/>
    <w:rsid w:val="00B605A2"/>
    <w:rsid w:val="00B62669"/>
    <w:rsid w:val="00B656AB"/>
    <w:rsid w:val="00B66785"/>
    <w:rsid w:val="00B66F60"/>
    <w:rsid w:val="00B67900"/>
    <w:rsid w:val="00B71710"/>
    <w:rsid w:val="00B763B5"/>
    <w:rsid w:val="00B775D4"/>
    <w:rsid w:val="00B80EFC"/>
    <w:rsid w:val="00B8415E"/>
    <w:rsid w:val="00B84614"/>
    <w:rsid w:val="00B9486F"/>
    <w:rsid w:val="00B94F7D"/>
    <w:rsid w:val="00BA6BAF"/>
    <w:rsid w:val="00BB02E4"/>
    <w:rsid w:val="00BB29EC"/>
    <w:rsid w:val="00BB3CA2"/>
    <w:rsid w:val="00BC40CC"/>
    <w:rsid w:val="00BC7716"/>
    <w:rsid w:val="00BD3AEF"/>
    <w:rsid w:val="00BE6A67"/>
    <w:rsid w:val="00BF043C"/>
    <w:rsid w:val="00BF5B3E"/>
    <w:rsid w:val="00BF6AFB"/>
    <w:rsid w:val="00C038D9"/>
    <w:rsid w:val="00C10ED2"/>
    <w:rsid w:val="00C139BF"/>
    <w:rsid w:val="00C13BA6"/>
    <w:rsid w:val="00C247F2"/>
    <w:rsid w:val="00C34DDD"/>
    <w:rsid w:val="00C50CD0"/>
    <w:rsid w:val="00C57128"/>
    <w:rsid w:val="00C57D75"/>
    <w:rsid w:val="00C62766"/>
    <w:rsid w:val="00C707A9"/>
    <w:rsid w:val="00C70B42"/>
    <w:rsid w:val="00C842D1"/>
    <w:rsid w:val="00C92957"/>
    <w:rsid w:val="00CA2E80"/>
    <w:rsid w:val="00CB03EF"/>
    <w:rsid w:val="00CC266A"/>
    <w:rsid w:val="00CC5E19"/>
    <w:rsid w:val="00CD22AF"/>
    <w:rsid w:val="00CE344D"/>
    <w:rsid w:val="00CE6DCB"/>
    <w:rsid w:val="00CF03E9"/>
    <w:rsid w:val="00CF0E6E"/>
    <w:rsid w:val="00CF1E93"/>
    <w:rsid w:val="00D015EA"/>
    <w:rsid w:val="00D02433"/>
    <w:rsid w:val="00D02501"/>
    <w:rsid w:val="00D07D73"/>
    <w:rsid w:val="00D10C8E"/>
    <w:rsid w:val="00D13CCD"/>
    <w:rsid w:val="00D15150"/>
    <w:rsid w:val="00D22090"/>
    <w:rsid w:val="00D2490A"/>
    <w:rsid w:val="00D31E80"/>
    <w:rsid w:val="00D3201F"/>
    <w:rsid w:val="00D336CC"/>
    <w:rsid w:val="00D34811"/>
    <w:rsid w:val="00D3515B"/>
    <w:rsid w:val="00D3791D"/>
    <w:rsid w:val="00D41523"/>
    <w:rsid w:val="00D42B03"/>
    <w:rsid w:val="00D4465B"/>
    <w:rsid w:val="00D54A5F"/>
    <w:rsid w:val="00D6263F"/>
    <w:rsid w:val="00D63F11"/>
    <w:rsid w:val="00D71F76"/>
    <w:rsid w:val="00D7591E"/>
    <w:rsid w:val="00D81BBD"/>
    <w:rsid w:val="00D84B01"/>
    <w:rsid w:val="00D84F10"/>
    <w:rsid w:val="00D90500"/>
    <w:rsid w:val="00D97552"/>
    <w:rsid w:val="00DA01C0"/>
    <w:rsid w:val="00DA628F"/>
    <w:rsid w:val="00DB2EB1"/>
    <w:rsid w:val="00DB40B9"/>
    <w:rsid w:val="00DB5466"/>
    <w:rsid w:val="00DB5C1B"/>
    <w:rsid w:val="00DC3301"/>
    <w:rsid w:val="00DD00F9"/>
    <w:rsid w:val="00DD31F1"/>
    <w:rsid w:val="00DD6E46"/>
    <w:rsid w:val="00DE22F4"/>
    <w:rsid w:val="00DE288C"/>
    <w:rsid w:val="00DE42E0"/>
    <w:rsid w:val="00DE6135"/>
    <w:rsid w:val="00DF674D"/>
    <w:rsid w:val="00E0251E"/>
    <w:rsid w:val="00E03ACA"/>
    <w:rsid w:val="00E04E64"/>
    <w:rsid w:val="00E10D2F"/>
    <w:rsid w:val="00E151D4"/>
    <w:rsid w:val="00E239B4"/>
    <w:rsid w:val="00E24386"/>
    <w:rsid w:val="00E24B77"/>
    <w:rsid w:val="00E31F2D"/>
    <w:rsid w:val="00E339B7"/>
    <w:rsid w:val="00E414BA"/>
    <w:rsid w:val="00E41AAD"/>
    <w:rsid w:val="00E5161C"/>
    <w:rsid w:val="00E55920"/>
    <w:rsid w:val="00E6200B"/>
    <w:rsid w:val="00E67176"/>
    <w:rsid w:val="00E702E0"/>
    <w:rsid w:val="00E753B5"/>
    <w:rsid w:val="00E76381"/>
    <w:rsid w:val="00E81B00"/>
    <w:rsid w:val="00E82300"/>
    <w:rsid w:val="00E85D16"/>
    <w:rsid w:val="00E87A7D"/>
    <w:rsid w:val="00E9018E"/>
    <w:rsid w:val="00E92352"/>
    <w:rsid w:val="00E959DB"/>
    <w:rsid w:val="00EA3732"/>
    <w:rsid w:val="00EB170A"/>
    <w:rsid w:val="00EB65F2"/>
    <w:rsid w:val="00EB7C5A"/>
    <w:rsid w:val="00EC4A50"/>
    <w:rsid w:val="00EC714C"/>
    <w:rsid w:val="00ED004A"/>
    <w:rsid w:val="00ED6B8F"/>
    <w:rsid w:val="00ED7E13"/>
    <w:rsid w:val="00EE0B1C"/>
    <w:rsid w:val="00EE374B"/>
    <w:rsid w:val="00EE3C5F"/>
    <w:rsid w:val="00EE3E1A"/>
    <w:rsid w:val="00EE48B5"/>
    <w:rsid w:val="00F00C48"/>
    <w:rsid w:val="00F02DE2"/>
    <w:rsid w:val="00F030EB"/>
    <w:rsid w:val="00F035C2"/>
    <w:rsid w:val="00F12F1F"/>
    <w:rsid w:val="00F1413A"/>
    <w:rsid w:val="00F17751"/>
    <w:rsid w:val="00F227C2"/>
    <w:rsid w:val="00F2439D"/>
    <w:rsid w:val="00F32C4F"/>
    <w:rsid w:val="00F35CCC"/>
    <w:rsid w:val="00F36AEC"/>
    <w:rsid w:val="00F42D01"/>
    <w:rsid w:val="00F42FEF"/>
    <w:rsid w:val="00F446B9"/>
    <w:rsid w:val="00F522CF"/>
    <w:rsid w:val="00F52D18"/>
    <w:rsid w:val="00F54294"/>
    <w:rsid w:val="00F61E5A"/>
    <w:rsid w:val="00F634C2"/>
    <w:rsid w:val="00F71790"/>
    <w:rsid w:val="00F71B1E"/>
    <w:rsid w:val="00F72A06"/>
    <w:rsid w:val="00F76B90"/>
    <w:rsid w:val="00F8158A"/>
    <w:rsid w:val="00F96E72"/>
    <w:rsid w:val="00F97C1F"/>
    <w:rsid w:val="00FB06D2"/>
    <w:rsid w:val="00FB1188"/>
    <w:rsid w:val="00FB2C28"/>
    <w:rsid w:val="00FB38D7"/>
    <w:rsid w:val="00FC4466"/>
    <w:rsid w:val="00FC4882"/>
    <w:rsid w:val="00FD01D9"/>
    <w:rsid w:val="00FD2EE4"/>
    <w:rsid w:val="00FD3E65"/>
    <w:rsid w:val="00FD42C2"/>
    <w:rsid w:val="00FD6824"/>
    <w:rsid w:val="00FE7ACE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53E89F8"/>
  <w15:docId w15:val="{718C306D-3B32-47F0-8650-7A4ED6C9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1A7"/>
    <w:pPr>
      <w:spacing w:line="288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1A7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3C11A7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C11A7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C11A7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C11A7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C11A7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3C11A7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C11A7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3C11A7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7A9B"/>
    <w:rPr>
      <w:kern w:val="28"/>
      <w:sz w:val="22"/>
      <w:szCs w:val="22"/>
      <w:lang w:val="it-IT" w:eastAsia="en-US"/>
    </w:rPr>
  </w:style>
  <w:style w:type="character" w:customStyle="1" w:styleId="Heading2Char">
    <w:name w:val="Heading 2 Char"/>
    <w:basedOn w:val="DefaultParagraphFont"/>
    <w:link w:val="Heading2"/>
    <w:rsid w:val="00D77A9B"/>
    <w:rPr>
      <w:sz w:val="22"/>
      <w:szCs w:val="22"/>
      <w:lang w:val="it-IT" w:eastAsia="en-US"/>
    </w:rPr>
  </w:style>
  <w:style w:type="character" w:customStyle="1" w:styleId="Heading3Char">
    <w:name w:val="Heading 3 Char"/>
    <w:basedOn w:val="DefaultParagraphFont"/>
    <w:link w:val="Heading3"/>
    <w:rsid w:val="00D77A9B"/>
    <w:rPr>
      <w:sz w:val="22"/>
      <w:szCs w:val="22"/>
      <w:lang w:val="it-IT" w:eastAsia="en-US"/>
    </w:rPr>
  </w:style>
  <w:style w:type="character" w:customStyle="1" w:styleId="Heading4Char">
    <w:name w:val="Heading 4 Char"/>
    <w:basedOn w:val="DefaultParagraphFont"/>
    <w:link w:val="Heading4"/>
    <w:rsid w:val="00D77A9B"/>
    <w:rPr>
      <w:sz w:val="22"/>
      <w:szCs w:val="22"/>
      <w:lang w:val="it-IT" w:eastAsia="en-US"/>
    </w:rPr>
  </w:style>
  <w:style w:type="character" w:customStyle="1" w:styleId="Heading5Char">
    <w:name w:val="Heading 5 Char"/>
    <w:basedOn w:val="DefaultParagraphFont"/>
    <w:link w:val="Heading5"/>
    <w:rsid w:val="00D77A9B"/>
    <w:rPr>
      <w:sz w:val="22"/>
      <w:szCs w:val="22"/>
      <w:lang w:val="it-IT" w:eastAsia="en-US"/>
    </w:rPr>
  </w:style>
  <w:style w:type="character" w:customStyle="1" w:styleId="Heading6Char">
    <w:name w:val="Heading 6 Char"/>
    <w:basedOn w:val="DefaultParagraphFont"/>
    <w:link w:val="Heading6"/>
    <w:rsid w:val="00D77A9B"/>
    <w:rPr>
      <w:sz w:val="22"/>
      <w:szCs w:val="22"/>
      <w:lang w:val="it-IT" w:eastAsia="en-US"/>
    </w:rPr>
  </w:style>
  <w:style w:type="character" w:customStyle="1" w:styleId="Heading7Char">
    <w:name w:val="Heading 7 Char"/>
    <w:basedOn w:val="DefaultParagraphFont"/>
    <w:link w:val="Heading7"/>
    <w:rsid w:val="00D77A9B"/>
    <w:rPr>
      <w:sz w:val="22"/>
      <w:szCs w:val="22"/>
      <w:lang w:val="it-IT" w:eastAsia="en-US"/>
    </w:rPr>
  </w:style>
  <w:style w:type="character" w:customStyle="1" w:styleId="Heading8Char">
    <w:name w:val="Heading 8 Char"/>
    <w:basedOn w:val="DefaultParagraphFont"/>
    <w:link w:val="Heading8"/>
    <w:rsid w:val="00D77A9B"/>
    <w:rPr>
      <w:sz w:val="22"/>
      <w:szCs w:val="22"/>
      <w:lang w:val="it-IT" w:eastAsia="en-US"/>
    </w:rPr>
  </w:style>
  <w:style w:type="character" w:customStyle="1" w:styleId="Heading9Char">
    <w:name w:val="Heading 9 Char"/>
    <w:basedOn w:val="DefaultParagraphFont"/>
    <w:link w:val="Heading9"/>
    <w:rsid w:val="00D77A9B"/>
    <w:rPr>
      <w:sz w:val="22"/>
      <w:szCs w:val="22"/>
      <w:lang w:val="it-IT" w:eastAsia="en-US"/>
    </w:rPr>
  </w:style>
  <w:style w:type="paragraph" w:styleId="Footer">
    <w:name w:val="footer"/>
    <w:basedOn w:val="Normal"/>
    <w:link w:val="FooterChar"/>
    <w:qFormat/>
    <w:rsid w:val="003C11A7"/>
  </w:style>
  <w:style w:type="character" w:customStyle="1" w:styleId="FooterChar">
    <w:name w:val="Footer Char"/>
    <w:basedOn w:val="DefaultParagraphFont"/>
    <w:link w:val="Footer"/>
    <w:rsid w:val="00D77A9B"/>
    <w:rPr>
      <w:sz w:val="22"/>
      <w:szCs w:val="22"/>
      <w:lang w:val="it-IT" w:eastAsia="en-US"/>
    </w:rPr>
  </w:style>
  <w:style w:type="paragraph" w:styleId="FootnoteText">
    <w:name w:val="footnote text"/>
    <w:basedOn w:val="Normal"/>
    <w:link w:val="FootnoteTextChar"/>
    <w:qFormat/>
    <w:rsid w:val="003C11A7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A9B"/>
    <w:rPr>
      <w:sz w:val="16"/>
      <w:szCs w:val="22"/>
      <w:lang w:val="it-IT" w:eastAsia="en-US"/>
    </w:rPr>
  </w:style>
  <w:style w:type="paragraph" w:styleId="Header">
    <w:name w:val="header"/>
    <w:basedOn w:val="Normal"/>
    <w:link w:val="HeaderChar"/>
    <w:qFormat/>
    <w:rsid w:val="003C11A7"/>
  </w:style>
  <w:style w:type="character" w:customStyle="1" w:styleId="HeaderChar">
    <w:name w:val="Header Char"/>
    <w:basedOn w:val="DefaultParagraphFont"/>
    <w:link w:val="Header"/>
    <w:rsid w:val="00D77A9B"/>
    <w:rPr>
      <w:sz w:val="22"/>
      <w:szCs w:val="22"/>
      <w:lang w:val="it-IT" w:eastAsia="en-US"/>
    </w:rPr>
  </w:style>
  <w:style w:type="character" w:styleId="FootnoteReference">
    <w:name w:val="footnote reference"/>
    <w:basedOn w:val="DefaultParagraphFont"/>
    <w:unhideWhenUsed/>
    <w:qFormat/>
    <w:rsid w:val="003C11A7"/>
    <w:rPr>
      <w:sz w:val="24"/>
      <w:vertAlign w:val="superscript"/>
    </w:rPr>
  </w:style>
  <w:style w:type="character" w:styleId="Hyperlink">
    <w:name w:val="Hyperlink"/>
    <w:uiPriority w:val="99"/>
    <w:rsid w:val="00607398"/>
    <w:rPr>
      <w:color w:val="0000FF"/>
      <w:u w:val="single"/>
    </w:rPr>
  </w:style>
  <w:style w:type="character" w:styleId="FollowedHyperlink">
    <w:name w:val="FollowedHyperlink"/>
    <w:basedOn w:val="DefaultParagraphFont"/>
    <w:rsid w:val="003669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92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04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138C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1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1A7"/>
    <w:rPr>
      <w:rFonts w:ascii="Tahoma" w:hAnsi="Tahoma" w:cs="Tahoma"/>
      <w:sz w:val="16"/>
      <w:szCs w:val="16"/>
      <w:lang w:val="it-IT" w:eastAsia="en-US"/>
    </w:rPr>
  </w:style>
  <w:style w:type="paragraph" w:customStyle="1" w:styleId="quotes">
    <w:name w:val="quotes"/>
    <w:basedOn w:val="Normal"/>
    <w:next w:val="Normal"/>
    <w:rsid w:val="003C11A7"/>
    <w:pPr>
      <w:ind w:left="720"/>
    </w:pPr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610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F7"/>
    <w:rPr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0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02F7"/>
    <w:rPr>
      <w:b/>
      <w:bCs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46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14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4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7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1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36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743">
      <w:bodyDiv w:val="1"/>
      <w:marLeft w:val="0"/>
      <w:marRight w:val="0"/>
      <w:marTop w:val="0"/>
      <w:marBottom w:val="0"/>
      <w:divBdr>
        <w:top w:val="none" w:sz="0" w:space="0" w:color="4E4E4E"/>
        <w:left w:val="none" w:sz="0" w:space="0" w:color="auto"/>
        <w:bottom w:val="none" w:sz="0" w:space="0" w:color="auto"/>
        <w:right w:val="none" w:sz="0" w:space="0" w:color="auto"/>
      </w:divBdr>
      <w:divsChild>
        <w:div w:id="1706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5493">
              <w:marLeft w:val="0"/>
              <w:marRight w:val="0"/>
              <w:marTop w:val="0"/>
              <w:marBottom w:val="0"/>
              <w:divBdr>
                <w:top w:val="none" w:sz="0" w:space="0" w:color="E5F0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cee624-e552-4ccf-bb43-73febcb5c274">CYZ3CSFTTJZN-161561581-3972</_dlc_DocId>
    <_dlc_DocIdUrl xmlns="a5cee624-e552-4ccf-bb43-73febcb5c274">
      <Url>http://dm2016/cor/2022/_layouts/15/DocIdRedir.aspx?ID=CYZ3CSFTTJZN-161561581-3972</Url>
      <Description>CYZ3CSFTTJZN-161561581-3972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PSP</TermName>
          <TermId xmlns="http://schemas.microsoft.com/office/infopath/2007/PartnerControls">86053a00-eaa6-4fe6-9aeb-d40a63939b2a</TermId>
        </TermInfo>
      </Terms>
    </DocumentType_0>
    <Procedure xmlns="a5cee624-e552-4ccf-bb43-73febcb5c274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a5cee624-e552-4ccf-bb43-73febcb5c274">2022-06-21T12:00:00+00:00</ProductionDate>
    <DocumentNumber xmlns="dbc88c30-82e4-4dc8-9629-92b88e922ceb">2423</DocumentNumber>
    <FicheYear xmlns="a5cee624-e552-4ccf-bb43-73febcb5c274" xsi:nil="true"/>
    <DocumentVersion xmlns="a5cee624-e552-4ccf-bb43-73febcb5c274">1</DocumentVersion>
    <DossierNumber xmlns="a5cee624-e552-4ccf-bb43-73febcb5c274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a5cee624-e552-4ccf-bb43-73febcb5c274">2022-06-29T12:00:00+00:00</MeetingDate>
    <TaxCatchAll xmlns="a5cee624-e552-4ccf-bb43-73febcb5c274">
      <Value>87</Value>
      <Value>41</Value>
      <Value>38</Value>
      <Value>35</Value>
      <Value>34</Value>
      <Value>33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15</Value>
      <Value>14</Value>
      <Value>11</Value>
      <Value>8</Value>
      <Value>6</Value>
      <Value>94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a5cee624-e552-4ccf-bb43-73febcb5c274" xsi:nil="true"/>
    <DocumentYear xmlns="a5cee624-e552-4ccf-bb43-73febcb5c274">2022</DocumentYear>
    <FicheNumber xmlns="a5cee624-e552-4ccf-bb43-73febcb5c274">7665</FicheNumber>
    <OriginalSender xmlns="a5cee624-e552-4ccf-bb43-73febcb5c274">
      <UserInfo>
        <DisplayName>Boi Marta</DisplayName>
        <AccountId>1753</AccountId>
        <AccountType/>
      </UserInfo>
    </OriginalSender>
    <DocumentPart xmlns="a5cee624-e552-4ccf-bb43-73febcb5c274">5</DocumentPart>
    <AdoptionDate xmlns="a5cee624-e552-4ccf-bb43-73febcb5c274" xsi:nil="true"/>
    <RequestingService xmlns="a5cee624-e552-4ccf-bb43-73febcb5c274">Bureau, plénières et service central d'organisation des réunions</RequestingService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SPL-CDR</TermName>
          <TermId xmlns="http://schemas.microsoft.com/office/infopath/2007/PartnerControls">8f822234-72c1-4721-9e21-9e3c2bc35462</TermId>
        </TermInfo>
      </Terms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dbc88c30-82e4-4dc8-9629-92b88e922ceb">150</MeetingNumber>
    <DossierName_0 xmlns="http://schemas.microsoft.com/sharepoint/v3/fields">
      <Terms xmlns="http://schemas.microsoft.com/office/infopath/2007/PartnerControls"/>
    </DossierName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613CDF5F1B1AB49AD085276D0F862FB" ma:contentTypeVersion="4" ma:contentTypeDescription="Defines the documents for Document Manager V2" ma:contentTypeScope="" ma:versionID="cd0190f47764ed3a37a0ad6154d5d939">
  <xsd:schema xmlns:xsd="http://www.w3.org/2001/XMLSchema" xmlns:xs="http://www.w3.org/2001/XMLSchema" xmlns:p="http://schemas.microsoft.com/office/2006/metadata/properties" xmlns:ns2="a5cee624-e552-4ccf-bb43-73febcb5c274" xmlns:ns3="http://schemas.microsoft.com/sharepoint/v3/fields" xmlns:ns4="dbc88c30-82e4-4dc8-9629-92b88e922ceb" targetNamespace="http://schemas.microsoft.com/office/2006/metadata/properties" ma:root="true" ma:fieldsID="2be320a513cfa33c3cf9fd9781ef0ada" ns2:_="" ns3:_="" ns4:_="">
    <xsd:import namespace="a5cee624-e552-4ccf-bb43-73febcb5c274"/>
    <xsd:import namespace="http://schemas.microsoft.com/sharepoint/v3/fields"/>
    <xsd:import namespace="dbc88c30-82e4-4dc8-9629-92b88e922c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e624-e552-4ccf-bb43-73febcb5c2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a9edc8d9-afe7-463c-8318-f1fb475758ec}" ma:internalName="TaxCatchAll" ma:showField="CatchAllData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a9edc8d9-afe7-463c-8318-f1fb475758ec}" ma:internalName="TaxCatchAllLabel" ma:readOnly="true" ma:showField="CatchAllDataLabel" ma:web="a5cee624-e552-4ccf-bb43-73febcb5c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8c30-82e4-4dc8-9629-92b88e922ce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EA3B6-FD5A-468A-A03B-D6979B90FF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8C8F96-4AAA-464C-AB6B-37C519B89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301A9-1803-4F98-BDA3-64C64BD962CF}">
  <ds:schemaRefs>
    <ds:schemaRef ds:uri="http://schemas.microsoft.com/office/2006/metadata/properties"/>
    <ds:schemaRef ds:uri="http://schemas.microsoft.com/office/infopath/2007/PartnerControls"/>
    <ds:schemaRef ds:uri="a5cee624-e552-4ccf-bb43-73febcb5c274"/>
    <ds:schemaRef ds:uri="http://schemas.microsoft.com/sharepoint/v3/fields"/>
    <ds:schemaRef ds:uri="dbc88c30-82e4-4dc8-9629-92b88e922ceb"/>
  </ds:schemaRefs>
</ds:datastoreItem>
</file>

<file path=customXml/itemProps4.xml><?xml version="1.0" encoding="utf-8"?>
<ds:datastoreItem xmlns:ds="http://schemas.openxmlformats.org/officeDocument/2006/customXml" ds:itemID="{8747CC1D-63E7-4A44-BA14-E83E572FE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ee624-e552-4ccf-bb43-73febcb5c274"/>
    <ds:schemaRef ds:uri="http://schemas.microsoft.com/sharepoint/v3/fields"/>
    <ds:schemaRef ds:uri="dbc88c30-82e4-4dc8-9629-92b88e922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913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Item_23)_Debate on Automotive Alliance of Regions_TRA</vt:lpstr>
    </vt:vector>
  </TitlesOfParts>
  <Company>CESE-CdR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Pt_23)_Dibattito sull'Alleanza delle regioni automotive</dc:title>
  <dc:subject>PSP</dc:subject>
  <dc:creator>Emmanouil.Vergis@cor.europa.eu</dc:creator>
  <cp:keywords>COR-2022-02423-05-01-PSP-TRA-EN</cp:keywords>
  <dc:description>Rapporteur:  - Original language: EN - Date of document: 21/06/2022 - Date of meeting: 00/29/2022 15:00 - External documents:  - Administrator: MME BOUQUEREL Caroline</dc:description>
  <cp:lastModifiedBy>Achleitner Florian</cp:lastModifiedBy>
  <cp:revision>15</cp:revision>
  <cp:lastPrinted>2017-06-16T15:27:00Z</cp:lastPrinted>
  <dcterms:created xsi:type="dcterms:W3CDTF">2022-06-16T07:41:00Z</dcterms:created>
  <dcterms:modified xsi:type="dcterms:W3CDTF">2022-06-29T14:45:00Z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10/06/2022, 04/07/2017, 27/06/2017, 02/02/2016, 20/11/2015, 02/10/2015, 02/10/2015, 02/10/2015, 03/07/2015</vt:lpwstr>
  </property>
  <property fmtid="{D5CDD505-2E9C-101B-9397-08002B2CF9AE}" pid="4" name="Pref_Time">
    <vt:lpwstr>17:21:43, 17:27:00, 16:23:55, 16/34/25, 15:14:42, 15:19:52, 13:32:01, 12:59:50, 07:29:10</vt:lpwstr>
  </property>
  <property fmtid="{D5CDD505-2E9C-101B-9397-08002B2CF9AE}" pid="5" name="Pref_User">
    <vt:lpwstr>enied, mreg, tvoc, amett, enied, jhvi, enied, nmcg, sphil</vt:lpwstr>
  </property>
  <property fmtid="{D5CDD505-2E9C-101B-9397-08002B2CF9AE}" pid="6" name="Pref_FileName">
    <vt:lpwstr>COR-2022-02423-05-00-PSP-ORI.docx, COR-2017-02425-03-01-PSP-ORI.docx, COR-2017-02425-03-00-PSP-ORI.docx, COR-2015-06661-01-00-PSP-ORI.docx, COR-EESC-2015-06081-00-00-ADMIN-ORI.docx, COR-2015-04543-01-00-PSP-ORI.docx, COR-2015-04543-01-00-PSP-TRA-EN-CRR.do</vt:lpwstr>
  </property>
  <property fmtid="{D5CDD505-2E9C-101B-9397-08002B2CF9AE}" pid="7" name="ContentTypeId">
    <vt:lpwstr>0x010100EA97B91038054C99906057A708A1480A00F613CDF5F1B1AB49AD085276D0F862FB</vt:lpwstr>
  </property>
  <property fmtid="{D5CDD505-2E9C-101B-9397-08002B2CF9AE}" pid="8" name="_dlc_DocIdItemGuid">
    <vt:lpwstr>a48a3097-34e4-48c7-84d3-910c78f6dacb</vt:lpwstr>
  </property>
  <property fmtid="{D5CDD505-2E9C-101B-9397-08002B2CF9AE}" pid="9" name="AvailableTranslations">
    <vt:lpwstr>30;#RO|feb747a2-64cd-4299-af12-4833ddc30497;#23;#BG|1a1b3951-7821-4e6a-85f5-5673fc08bd2c;#29;#LV|46f7e311-5d9f-4663-b433-18aeccb7ace7;#24;#PT|50ccc04a-eadd-42ae-a0cb-acaf45f812ba;#25;#CS|72f9705b-0217-4fd3-bea2-cbc7ed80e26e;#22;#DA|5d49c027-8956-412b-aa16-e85a0f96ad0e;#27;#HU|6b229040-c589-4408-b4c1-4285663d20a8;#14;#SV|c2ed69e7-a339-43d7-8f22-d93680a92aa0;#19;#NL|55c6556c-b4f4-441d-9acf-c498d4f838bd;#34;#SL|98a412ae-eb01-49e9-ae3d-585a81724cfc;#15;#IT|0774613c-01ed-4e5d-a25d-11d2388de825;#33;#FR|d2afafd3-4c81-4f60-8f52-ee33f2f54ff3;#20;#SK|46d9fce0-ef79-4f71-b89b-cd6aa82426b8;#41;#ET|ff6c3f4c-b02c-4c3c-ab07-2c37995a7a0a;#4;#EN|f2175f21-25d7-44a3-96da-d6a61b075e1b;#17;#FI|87606a43-d45f-42d6-b8c9-e1a3457db5b7;#28;#MT|7df99101-6854-4a26-b53a-b88c0da02c26;#35;#LT|a7ff5ce7-6123-4f68-865a-a57c31810414;#11;#PL|1e03da61-4678-4e07-b136-b5024ca9197b;#21;#EL|6d4f4d51-af9b-4650-94b4-4276bee85c91;#38;#HR|2f555653-ed1a-4fe6-8362-9082d95989e5;#18;#DE|f6b31e5a-26fa-4935-b661-318e46daf27e;#26;#ES|e7a6b05b-ae16-40c8-add9-68b64b03aeba</vt:lpwstr>
  </property>
  <property fmtid="{D5CDD505-2E9C-101B-9397-08002B2CF9AE}" pid="10" name="DocumentType_0">
    <vt:lpwstr>PSP|86053a00-eaa6-4fe6-9aeb-d40a63939b2a</vt:lpwstr>
  </property>
  <property fmtid="{D5CDD505-2E9C-101B-9397-08002B2CF9AE}" pid="11" name="MeetingNumber">
    <vt:i4>150</vt:i4>
  </property>
  <property fmtid="{D5CDD505-2E9C-101B-9397-08002B2CF9AE}" pid="12" name="DossierName_0">
    <vt:lpwstr/>
  </property>
  <property fmtid="{D5CDD505-2E9C-101B-9397-08002B2CF9AE}" pid="13" name="DocumentSource_0">
    <vt:lpwstr>CoR|cb2d75ef-4a7d-4393-b797-49ed6298a5ea</vt:lpwstr>
  </property>
  <property fmtid="{D5CDD505-2E9C-101B-9397-08002B2CF9AE}" pid="14" name="DocumentNumber">
    <vt:i4>2423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5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94;#PSP|86053a00-eaa6-4fe6-9aeb-d40a63939b2a</vt:lpwstr>
  </property>
  <property fmtid="{D5CDD505-2E9C-101B-9397-08002B2CF9AE}" pid="21" name="RequestingService">
    <vt:lpwstr>Bureau, plénières et service central d'organisation des réunions</vt:lpwstr>
  </property>
  <property fmtid="{D5CDD505-2E9C-101B-9397-08002B2CF9AE}" pid="22" name="Confidentiality">
    <vt:lpwstr>8;#Unrestricted|826e22d7-d029-4ec0-a450-0c28ff673572</vt:lpwstr>
  </property>
  <property fmtid="{D5CDD505-2E9C-101B-9397-08002B2CF9AE}" pid="23" name="MeetingName_0">
    <vt:lpwstr>SPL-CDR|8f822234-72c1-4721-9e21-9e3c2bc35462</vt:lpwstr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4;#EN|f2175f21-25d7-44a3-96da-d6a61b075e1b</vt:lpwstr>
  </property>
  <property fmtid="{D5CDD505-2E9C-101B-9397-08002B2CF9AE}" pid="26" name="MeetingName">
    <vt:lpwstr>87;#SPL-CDR|8f822234-72c1-4721-9e21-9e3c2bc35462</vt:lpwstr>
  </property>
  <property fmtid="{D5CDD505-2E9C-101B-9397-08002B2CF9AE}" pid="27" name="MeetingDate">
    <vt:filetime>2022-06-29T12:00:00Z</vt:filetime>
  </property>
  <property fmtid="{D5CDD505-2E9C-101B-9397-08002B2CF9AE}" pid="28" name="AvailableTranslations_0">
    <vt:lpwstr>EN|f2175f21-25d7-44a3-96da-d6a61b075e1b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2;#TRA|150d2a88-1431-44e6-a8ca-0bb753ab8672;#94;#PSP|86053a00-eaa6-4fe6-9aeb-d40a63939b2a;#8;#Unrestricted|826e22d7-d029-4ec0-a450-0c28ff673572;#6;#Final|ea5e6674-7b27-4bac-b091-73adbb394efe;#4;#EN|f2175f21-25d7-44a3-96da-d6a61b075e1b;#87;#SPL-CDR|8f822234-72c1-4721-9e21-9e3c2bc35462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Year">
    <vt:i4>2022</vt:i4>
  </property>
  <property fmtid="{D5CDD505-2E9C-101B-9397-08002B2CF9AE}" pid="35" name="FicheNumber">
    <vt:i4>7665</vt:i4>
  </property>
  <property fmtid="{D5CDD505-2E9C-101B-9397-08002B2CF9AE}" pid="36" name="DocumentLanguage">
    <vt:lpwstr>15;#IT|0774613c-01ed-4e5d-a25d-11d2388de825</vt:lpwstr>
  </property>
  <property fmtid="{D5CDD505-2E9C-101B-9397-08002B2CF9AE}" pid="37" name="_docset_NoMedatataSyncRequired">
    <vt:lpwstr>False</vt:lpwstr>
  </property>
</Properties>
</file>