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CA50" w14:textId="5286A51A" w:rsidR="00165AD1" w:rsidRPr="004D629F" w:rsidRDefault="00E116E9"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1278B1C9" wp14:editId="470D18E1">
                <wp:simplePos x="0" y="0"/>
                <wp:positionH relativeFrom="page">
                  <wp:posOffset>6729095</wp:posOffset>
                </wp:positionH>
                <wp:positionV relativeFrom="page">
                  <wp:posOffset>179705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49F3D" w14:textId="07A8D4DF" w:rsidR="00E116E9" w:rsidRPr="00260E65" w:rsidRDefault="00E116E9" w:rsidP="00E116E9">
                            <w:pPr>
                              <w:jc w:val="center"/>
                              <w:rPr>
                                <w:rFonts w:ascii="Arial" w:hAnsi="Arial" w:cs="Arial"/>
                                <w:b/>
                                <w:bCs/>
                                <w:sz w:val="48"/>
                                <w:lang w:val="nl-BE"/>
                              </w:rPr>
                            </w:pPr>
                            <w:r>
                              <w:rPr>
                                <w:rFonts w:ascii="Arial" w:hAnsi="Arial" w:cs="Arial"/>
                                <w:b/>
                                <w:bCs/>
                                <w:sz w:val="48"/>
                                <w:lang w:val="nl-BE"/>
                              </w:rPr>
                              <w:t>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8B1C9" id="_x0000_t202" coordsize="21600,21600" o:spt="202" path="m,l,21600r21600,l21600,xe">
                <v:stroke joinstyle="miter"/>
                <v:path gradientshapeok="t" o:connecttype="rect"/>
              </v:shapetype>
              <v:shape id="Text Box 17" o:spid="_x0000_s1026" type="#_x0000_t202" style="position:absolute;left:0;text-align:left;margin-left:529.85pt;margin-top:14.1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" o:allowincell="f" filled="f" stroked="f">
                <v:textbox>
                  <w:txbxContent>
                    <w:p w14:paraId="56749F3D" w14:textId="07A8D4DF" w:rsidR="00E116E9" w:rsidRPr="00260E65" w:rsidRDefault="00E116E9" w:rsidP="00E116E9">
                      <w:pPr>
                        <w:jc w:val="center"/>
                        <w:rPr>
                          <w:rFonts w:ascii="Arial" w:hAnsi="Arial" w:cs="Arial"/>
                          <w:b/>
                          <w:bCs/>
                          <w:sz w:val="48"/>
                          <w:lang w:val="nl-BE"/>
                        </w:rPr>
                      </w:pPr>
                      <w:r>
                        <w:rPr>
                          <w:rFonts w:ascii="Arial" w:hAnsi="Arial" w:cs="Arial"/>
                          <w:b/>
                          <w:bCs/>
                          <w:sz w:val="48"/>
                          <w:lang w:val="nl-BE"/>
                        </w:rPr>
                        <w:t>NL</w:t>
                      </w:r>
                    </w:p>
                  </w:txbxContent>
                </v:textbox>
                <w10:wrap anchorx="page" anchory="page"/>
              </v:shape>
            </w:pict>
          </mc:Fallback>
        </mc:AlternateContent>
      </w:r>
      <w:r w:rsidR="00165AD1">
        <w:rPr>
          <w:b/>
          <w:color w:val="000000" w:themeColor="text1"/>
          <w:u w:val="single"/>
        </w:rPr>
        <w:t>De Alliantie van automobielregio’s</w:t>
      </w:r>
    </w:p>
    <w:p w14:paraId="08F01DC8" w14:textId="77777777" w:rsidR="00165AD1" w:rsidRPr="004D629F" w:rsidRDefault="00165AD1" w:rsidP="00412AE9">
      <w:pPr>
        <w:keepNext/>
        <w:jc w:val="center"/>
        <w:rPr>
          <w:b/>
          <w:color w:val="000000" w:themeColor="text1"/>
          <w:u w:val="single"/>
        </w:rPr>
      </w:pPr>
      <w:r>
        <w:rPr>
          <w:b/>
          <w:color w:val="000000" w:themeColor="text1"/>
          <w:u w:val="single"/>
        </w:rPr>
        <w:t>Verklaring voor een rechtvaardige, eerlijke en succesvolle transitie</w:t>
      </w:r>
    </w:p>
    <w:p w14:paraId="7EB33667" w14:textId="77777777" w:rsidR="00165AD1" w:rsidRPr="004D629F" w:rsidRDefault="00165AD1" w:rsidP="00412AE9">
      <w:pPr>
        <w:keepNext/>
        <w:jc w:val="center"/>
        <w:rPr>
          <w:b/>
          <w:color w:val="000000" w:themeColor="text1"/>
          <w:u w:val="single"/>
        </w:rPr>
      </w:pPr>
    </w:p>
    <w:p w14:paraId="3C3B08D3" w14:textId="77777777" w:rsidR="00165AD1" w:rsidRPr="004D629F" w:rsidRDefault="00165AD1" w:rsidP="00412AE9">
      <w:pPr>
        <w:rPr>
          <w:color w:val="000000" w:themeColor="text1"/>
        </w:rPr>
      </w:pPr>
      <w:r>
        <w:rPr>
          <w:color w:val="000000" w:themeColor="text1"/>
        </w:rPr>
        <w:t>De Alliantie van automobielregio’s, een alliantie van regio’s met een sterke automobielsector, inclusief de toeleveringsindustrie, erkent ten volle dat er doortastende maatregelen nodig zijn om de klimaatdoelstellingen van de EU te halen. Alle vervoerswijzen moeten duurzamer worden en het wegvervoer moet zijn uitstoot aanzienlijk verminderen. Wij zijn ons ervan bewust dat dit zal leiden tot veranderingen in onze regio’s.</w:t>
      </w:r>
    </w:p>
    <w:p w14:paraId="3FCE66C9" w14:textId="77777777" w:rsidR="00560CF8" w:rsidRPr="004D629F" w:rsidRDefault="00560CF8" w:rsidP="00412AE9">
      <w:pPr>
        <w:rPr>
          <w:color w:val="000000" w:themeColor="text1"/>
        </w:rPr>
      </w:pPr>
    </w:p>
    <w:p w14:paraId="6C4A0894" w14:textId="77777777" w:rsidR="00165AD1" w:rsidRPr="004D629F" w:rsidRDefault="00165AD1" w:rsidP="00412AE9">
      <w:pPr>
        <w:rPr>
          <w:color w:val="000000" w:themeColor="text1"/>
        </w:rPr>
      </w:pPr>
      <w:r>
        <w:rPr>
          <w:color w:val="000000" w:themeColor="text1"/>
        </w:rPr>
        <w:t>Wij willen ervoor zorgen dat deze transformatie in het wegvervoer en de automobielsector eerlijk en met succes ten uitvoer wordt gelegd, zowel voor onze regio’s en de burgers als voor de bedrijven in de hele waardeketen, waarbij gegarandeerd wordt dat geen enkele regio achterblijft.</w:t>
      </w:r>
    </w:p>
    <w:p w14:paraId="6F38149E" w14:textId="77777777" w:rsidR="00560CF8" w:rsidRPr="004D629F" w:rsidRDefault="00560CF8" w:rsidP="00412AE9">
      <w:pPr>
        <w:rPr>
          <w:color w:val="000000" w:themeColor="text1"/>
        </w:rPr>
      </w:pPr>
    </w:p>
    <w:p w14:paraId="557BDF2B" w14:textId="77777777" w:rsidR="00165AD1" w:rsidRPr="004D629F" w:rsidRDefault="00165AD1" w:rsidP="00412AE9">
      <w:pPr>
        <w:rPr>
          <w:color w:val="000000" w:themeColor="text1"/>
        </w:rPr>
      </w:pPr>
      <w:r>
        <w:rPr>
          <w:color w:val="000000" w:themeColor="text1"/>
        </w:rPr>
        <w:t>De alliantie roept op tot actie van de EU om het volgende te bereiken.</w:t>
      </w:r>
    </w:p>
    <w:p w14:paraId="0C2D5282" w14:textId="77777777" w:rsidR="00560CF8" w:rsidRPr="004D629F" w:rsidRDefault="00560CF8" w:rsidP="00412AE9">
      <w:pPr>
        <w:rPr>
          <w:color w:val="000000" w:themeColor="text1"/>
        </w:rPr>
      </w:pPr>
    </w:p>
    <w:p w14:paraId="41C30F8E" w14:textId="77777777" w:rsidR="00165AD1" w:rsidRPr="004D629F" w:rsidRDefault="00165AD1">
      <w:pPr>
        <w:numPr>
          <w:ilvl w:val="0"/>
          <w:numId w:val="18"/>
        </w:numPr>
        <w:rPr>
          <w:color w:val="000000" w:themeColor="text1"/>
        </w:rPr>
      </w:pPr>
      <w:r>
        <w:rPr>
          <w:color w:val="000000" w:themeColor="text1"/>
        </w:rPr>
        <w:t xml:space="preserve">Dringende instelling van een </w:t>
      </w:r>
      <w:r>
        <w:rPr>
          <w:b/>
          <w:color w:val="000000" w:themeColor="text1"/>
        </w:rPr>
        <w:t>Europees mechanisme</w:t>
      </w:r>
      <w:r>
        <w:rPr>
          <w:color w:val="000000" w:themeColor="text1"/>
        </w:rPr>
        <w:t xml:space="preserve"> </w:t>
      </w:r>
      <w:r>
        <w:rPr>
          <w:b/>
          <w:color w:val="000000" w:themeColor="text1"/>
        </w:rPr>
        <w:t>ter ondersteuning van een rechtvaardige, eerlijke en succesvolle transitie voor de Europese automobielregio’s en de toeleveringsindustrieregio’s</w:t>
      </w:r>
      <w:r>
        <w:rPr>
          <w:color w:val="000000" w:themeColor="text1"/>
        </w:rPr>
        <w:t xml:space="preserve">, onder meer door het stroomlijnen van </w:t>
      </w:r>
      <w:r>
        <w:rPr>
          <w:b/>
          <w:color w:val="000000" w:themeColor="text1"/>
        </w:rPr>
        <w:t>specifieke aanvullende begrotingsonderdelen</w:t>
      </w:r>
      <w:r>
        <w:rPr>
          <w:color w:val="000000" w:themeColor="text1"/>
        </w:rPr>
        <w:t xml:space="preserve"> in de verschillende Europese fondsen en programma’s.</w:t>
      </w:r>
    </w:p>
    <w:p w14:paraId="73389B9E" w14:textId="77777777" w:rsidR="00165AD1" w:rsidRPr="004D629F" w:rsidRDefault="00165AD1">
      <w:pPr>
        <w:numPr>
          <w:ilvl w:val="0"/>
          <w:numId w:val="18"/>
        </w:numPr>
        <w:rPr>
          <w:color w:val="000000" w:themeColor="text1"/>
        </w:rPr>
      </w:pPr>
      <w:r>
        <w:rPr>
          <w:color w:val="000000" w:themeColor="text1"/>
        </w:rPr>
        <w:t xml:space="preserve">Verrichting van een gedetailleerde </w:t>
      </w:r>
      <w:r>
        <w:rPr>
          <w:b/>
          <w:color w:val="000000" w:themeColor="text1"/>
        </w:rPr>
        <w:t xml:space="preserve">territoriale effectbeoordeling </w:t>
      </w:r>
      <w:r>
        <w:rPr>
          <w:color w:val="000000" w:themeColor="text1"/>
        </w:rPr>
        <w:t>(op regionaal niveau)</w:t>
      </w:r>
      <w:r>
        <w:rPr>
          <w:b/>
          <w:color w:val="000000" w:themeColor="text1"/>
        </w:rPr>
        <w:t xml:space="preserve"> van de gevolgen van de transformatie in de automobielsector </w:t>
      </w:r>
      <w:r>
        <w:rPr>
          <w:color w:val="000000" w:themeColor="text1"/>
        </w:rPr>
        <w:t xml:space="preserve">als uitgangspunt voor het kader voor een rechtvaardige transitie, met inbegrip van </w:t>
      </w:r>
      <w:r>
        <w:rPr>
          <w:b/>
          <w:color w:val="000000" w:themeColor="text1"/>
        </w:rPr>
        <w:t xml:space="preserve">het in kaart brengen van de gevolgen </w:t>
      </w:r>
      <w:r>
        <w:rPr>
          <w:color w:val="000000" w:themeColor="text1"/>
        </w:rPr>
        <w:t>voor regionale groei en werkgelegenheid.</w:t>
      </w:r>
    </w:p>
    <w:p w14:paraId="5DB6DEDA" w14:textId="77777777" w:rsidR="00165AD1" w:rsidRPr="004D629F" w:rsidRDefault="00165AD1">
      <w:pPr>
        <w:numPr>
          <w:ilvl w:val="0"/>
          <w:numId w:val="18"/>
        </w:numPr>
        <w:rPr>
          <w:color w:val="000000" w:themeColor="text1"/>
        </w:rPr>
      </w:pPr>
      <w:r>
        <w:rPr>
          <w:color w:val="000000" w:themeColor="text1"/>
        </w:rPr>
        <w:t xml:space="preserve">Aanpak voor gemeenschappelijke uitdagingen en kansen voor regio’s en kmo’s met betrekking tot de </w:t>
      </w:r>
      <w:r>
        <w:rPr>
          <w:b/>
          <w:color w:val="000000" w:themeColor="text1"/>
        </w:rPr>
        <w:t>toeleveringsketen voor de automobielindustrie</w:t>
      </w:r>
      <w:r>
        <w:rPr>
          <w:color w:val="000000" w:themeColor="text1"/>
        </w:rPr>
        <w:t>, die in het bijzonder de gevolgen zal ondervinden van de overgang naar een andere aandrijflijn.</w:t>
      </w:r>
    </w:p>
    <w:p w14:paraId="4B90451C" w14:textId="77777777" w:rsidR="00165AD1" w:rsidRPr="004D629F" w:rsidRDefault="00165AD1">
      <w:pPr>
        <w:numPr>
          <w:ilvl w:val="0"/>
          <w:numId w:val="18"/>
        </w:numPr>
        <w:rPr>
          <w:color w:val="000000" w:themeColor="text1"/>
        </w:rPr>
      </w:pPr>
      <w:r>
        <w:rPr>
          <w:color w:val="000000" w:themeColor="text1"/>
        </w:rPr>
        <w:t>Steun voor</w:t>
      </w:r>
      <w:r>
        <w:rPr>
          <w:b/>
          <w:color w:val="000000" w:themeColor="text1"/>
        </w:rPr>
        <w:t xml:space="preserve"> de omscholing en bijscholing</w:t>
      </w:r>
      <w:r>
        <w:rPr>
          <w:color w:val="000000" w:themeColor="text1"/>
        </w:rPr>
        <w:t xml:space="preserve"> </w:t>
      </w:r>
      <w:r>
        <w:rPr>
          <w:b/>
          <w:color w:val="000000" w:themeColor="text1"/>
        </w:rPr>
        <w:t>van de (regionale) beroepsbevolking</w:t>
      </w:r>
      <w:r>
        <w:rPr>
          <w:color w:val="000000" w:themeColor="text1"/>
        </w:rPr>
        <w:t xml:space="preserve"> teneinde banenverlies in onze regio’s te voorkomen. Wij moeten vraag en aanbod van relevante vaardigheden monitoren en anticiperen op toekomstige behoeften, in nauwe samenwerking met het EU-kader van het </w:t>
      </w:r>
      <w:r>
        <w:rPr>
          <w:i/>
          <w:color w:val="000000" w:themeColor="text1"/>
        </w:rPr>
        <w:t xml:space="preserve">pact voor vaardigheden, </w:t>
      </w:r>
      <w:r>
        <w:rPr>
          <w:color w:val="000000" w:themeColor="text1"/>
        </w:rPr>
        <w:t>en</w:t>
      </w:r>
      <w:r>
        <w:rPr>
          <w:i/>
          <w:color w:val="000000" w:themeColor="text1"/>
        </w:rPr>
        <w:t xml:space="preserve"> </w:t>
      </w:r>
      <w:r>
        <w:rPr>
          <w:color w:val="000000" w:themeColor="text1"/>
        </w:rPr>
        <w:t xml:space="preserve">in het bijzonder met de </w:t>
      </w:r>
      <w:r>
        <w:rPr>
          <w:b/>
          <w:color w:val="000000" w:themeColor="text1"/>
        </w:rPr>
        <w:t>Automotive Skills Alliance</w:t>
      </w:r>
      <w:r>
        <w:rPr>
          <w:color w:val="000000" w:themeColor="text1"/>
        </w:rPr>
        <w:t>.</w:t>
      </w:r>
    </w:p>
    <w:p w14:paraId="78B81CEF" w14:textId="77777777" w:rsidR="00165AD1" w:rsidRPr="004D629F" w:rsidRDefault="00165AD1">
      <w:pPr>
        <w:numPr>
          <w:ilvl w:val="0"/>
          <w:numId w:val="18"/>
        </w:numPr>
        <w:rPr>
          <w:color w:val="000000" w:themeColor="text1"/>
        </w:rPr>
      </w:pPr>
      <w:r>
        <w:rPr>
          <w:color w:val="000000" w:themeColor="text1"/>
        </w:rPr>
        <w:t xml:space="preserve">Verdere ontwikkeling van een sterk onderzoekskader voor </w:t>
      </w:r>
      <w:r>
        <w:rPr>
          <w:b/>
          <w:color w:val="000000" w:themeColor="text1"/>
        </w:rPr>
        <w:t>industriële transformatie en innovatie</w:t>
      </w:r>
      <w:r>
        <w:rPr>
          <w:color w:val="000000" w:themeColor="text1"/>
        </w:rPr>
        <w:t xml:space="preserve"> in de Europese automobielindustrie, waardoor de veerkracht van de toeleveringsketen voor strategische en kritieke grondstoffen wordt vergroot.</w:t>
      </w:r>
    </w:p>
    <w:p w14:paraId="4A3AEDE4" w14:textId="77777777" w:rsidR="00165AD1" w:rsidRPr="004D629F" w:rsidRDefault="00165AD1">
      <w:pPr>
        <w:numPr>
          <w:ilvl w:val="0"/>
          <w:numId w:val="18"/>
        </w:numPr>
        <w:rPr>
          <w:color w:val="000000" w:themeColor="text1"/>
        </w:rPr>
      </w:pPr>
      <w:r>
        <w:rPr>
          <w:color w:val="000000" w:themeColor="text1"/>
        </w:rPr>
        <w:t xml:space="preserve">Inbouw van flexibiliteit </w:t>
      </w:r>
      <w:r>
        <w:rPr>
          <w:b/>
          <w:color w:val="000000" w:themeColor="text1"/>
        </w:rPr>
        <w:t>in de richtsnoeren voor staatssteun</w:t>
      </w:r>
      <w:r>
        <w:rPr>
          <w:color w:val="000000" w:themeColor="text1"/>
        </w:rPr>
        <w:t xml:space="preserve"> (met inbegrip van de groepsvrijstellingsverordening) om de automobielregio’s in staat te stellen deze transformatie te sturen en te beheren en de negatieve effecten ervan te voorkomen. Ook moet worden voorzien in ondersteunende maatregelen voor lokale en regionale overheden om de invoering van </w:t>
      </w:r>
      <w:r>
        <w:rPr>
          <w:b/>
          <w:color w:val="000000" w:themeColor="text1"/>
        </w:rPr>
        <w:t>innovatieve technologieën</w:t>
      </w:r>
      <w:r>
        <w:rPr>
          <w:color w:val="000000" w:themeColor="text1"/>
        </w:rPr>
        <w:t xml:space="preserve"> via overheidsopdrachten te versnellen.</w:t>
      </w:r>
    </w:p>
    <w:p w14:paraId="51C5216A" w14:textId="77777777" w:rsidR="00165AD1" w:rsidRPr="004D629F" w:rsidRDefault="00165AD1">
      <w:pPr>
        <w:numPr>
          <w:ilvl w:val="0"/>
          <w:numId w:val="18"/>
        </w:numPr>
        <w:rPr>
          <w:color w:val="000000" w:themeColor="text1"/>
        </w:rPr>
      </w:pPr>
      <w:r>
        <w:rPr>
          <w:color w:val="000000" w:themeColor="text1"/>
        </w:rPr>
        <w:t xml:space="preserve">Steun voor regio’s om </w:t>
      </w:r>
      <w:r>
        <w:rPr>
          <w:b/>
          <w:color w:val="000000" w:themeColor="text1"/>
        </w:rPr>
        <w:t xml:space="preserve">openbaar toegankelijke tank- en oplaadstations </w:t>
      </w:r>
      <w:r>
        <w:rPr>
          <w:color w:val="000000" w:themeColor="text1"/>
        </w:rPr>
        <w:t>te bouwen ter bevordering van het gebruik van elektrische voertuigen en voertuigen die gebruik maken van koolstofvrije en koolstofarme alternatieve brandstoffen. Voor de territoriale en sociale cohesie is het absoluut noodzakelijk dat deze stations in alle regio’s beschikbaar zijn en over de grenzen heen interoperabel zijn.</w:t>
      </w:r>
    </w:p>
    <w:p w14:paraId="129FB454" w14:textId="77777777" w:rsidR="00165AD1" w:rsidRPr="004D629F" w:rsidRDefault="00165AD1">
      <w:pPr>
        <w:numPr>
          <w:ilvl w:val="0"/>
          <w:numId w:val="18"/>
        </w:numPr>
        <w:rPr>
          <w:color w:val="000000" w:themeColor="text1"/>
        </w:rPr>
      </w:pPr>
      <w:r>
        <w:rPr>
          <w:color w:val="000000" w:themeColor="text1"/>
        </w:rPr>
        <w:t xml:space="preserve">Toespitsing van de </w:t>
      </w:r>
      <w:r>
        <w:rPr>
          <w:b/>
          <w:color w:val="000000" w:themeColor="text1"/>
        </w:rPr>
        <w:t>beschikbare publieke en particuliere investeringsfondsen</w:t>
      </w:r>
      <w:r>
        <w:rPr>
          <w:color w:val="000000" w:themeColor="text1"/>
        </w:rPr>
        <w:t xml:space="preserve"> op de verschillende technologische oplossingen (bijv. elektrificatie, waterstoftechnologieën en </w:t>
      </w:r>
      <w:r>
        <w:rPr>
          <w:color w:val="000000" w:themeColor="text1"/>
        </w:rPr>
        <w:lastRenderedPageBreak/>
        <w:t>synthetische brandstoffen) om het concurrentievermogen en de innovatie van de Europese automobielindustrie te waarborgen.</w:t>
      </w:r>
    </w:p>
    <w:p w14:paraId="13D5C5AC" w14:textId="77777777" w:rsidR="00165AD1" w:rsidRPr="004D629F" w:rsidRDefault="00165AD1">
      <w:pPr>
        <w:numPr>
          <w:ilvl w:val="0"/>
          <w:numId w:val="18"/>
        </w:numPr>
        <w:rPr>
          <w:color w:val="000000" w:themeColor="text1"/>
        </w:rPr>
      </w:pPr>
      <w:r>
        <w:rPr>
          <w:color w:val="000000" w:themeColor="text1"/>
        </w:rPr>
        <w:t xml:space="preserve">Totstandbrenging van een </w:t>
      </w:r>
      <w:r>
        <w:rPr>
          <w:b/>
          <w:color w:val="000000" w:themeColor="text1"/>
        </w:rPr>
        <w:t>meerlagig bestuur en partnerschap</w:t>
      </w:r>
      <w:r>
        <w:rPr>
          <w:color w:val="000000" w:themeColor="text1"/>
        </w:rPr>
        <w:t xml:space="preserve"> voor deze transitie met het oog op een passende en doeltreffende beleidsplanning, begrotingsmaatregelen en dialoog met alle belanghebbenden en overheidsinstanties op alle niveaus, waaronder de Europese Commissie, de Raad en het Europees Parlement.</w:t>
      </w:r>
    </w:p>
    <w:p w14:paraId="0B0D1215" w14:textId="77777777" w:rsidR="00165AD1" w:rsidRPr="004D629F" w:rsidRDefault="00165AD1">
      <w:pPr>
        <w:pStyle w:val="ListParagraph"/>
        <w:numPr>
          <w:ilvl w:val="0"/>
          <w:numId w:val="18"/>
        </w:numPr>
        <w:rPr>
          <w:color w:val="000000" w:themeColor="text1"/>
        </w:rPr>
      </w:pPr>
      <w:r>
        <w:rPr>
          <w:color w:val="000000" w:themeColor="text1"/>
        </w:rPr>
        <w:t xml:space="preserve">Steun voor deze alliantie als het belangrijkste </w:t>
      </w:r>
      <w:r>
        <w:rPr>
          <w:b/>
          <w:color w:val="000000" w:themeColor="text1"/>
        </w:rPr>
        <w:t>open</w:t>
      </w:r>
      <w:r>
        <w:rPr>
          <w:color w:val="000000" w:themeColor="text1"/>
        </w:rPr>
        <w:t xml:space="preserve"> </w:t>
      </w:r>
      <w:r>
        <w:rPr>
          <w:b/>
          <w:color w:val="000000" w:themeColor="text1"/>
        </w:rPr>
        <w:t xml:space="preserve">platform voor coördinatie </w:t>
      </w:r>
      <w:r>
        <w:rPr>
          <w:color w:val="000000" w:themeColor="text1"/>
        </w:rPr>
        <w:t>van de automobiel- en toeleveringsregio’s, zodat zij kunnen samenwerken</w:t>
      </w:r>
      <w:r>
        <w:rPr>
          <w:b/>
          <w:color w:val="000000" w:themeColor="text1"/>
        </w:rPr>
        <w:t xml:space="preserve"> </w:t>
      </w:r>
      <w:r>
        <w:rPr>
          <w:color w:val="000000" w:themeColor="text1"/>
        </w:rPr>
        <w:t>op regionaal, nationaal en Europees niveau, en in nauwe samenwerking met bestaande initiatieven, om de transitie tot een succes te maken.</w:t>
      </w:r>
    </w:p>
    <w:p w14:paraId="0F7B64C2" w14:textId="77777777" w:rsidR="00165AD1" w:rsidRPr="004D629F" w:rsidRDefault="00165AD1">
      <w:pPr>
        <w:rPr>
          <w:color w:val="000000" w:themeColor="text1"/>
        </w:rPr>
      </w:pPr>
    </w:p>
    <w:p w14:paraId="73A296DB" w14:textId="77777777" w:rsidR="00426830" w:rsidRPr="004D629F" w:rsidRDefault="00426830">
      <w:pPr>
        <w:rPr>
          <w:color w:val="000000" w:themeColor="text1"/>
        </w:rPr>
      </w:pPr>
    </w:p>
    <w:p w14:paraId="5C32317F" w14:textId="77777777" w:rsidR="00277F46" w:rsidRDefault="00277F46">
      <w:pPr>
        <w:spacing w:line="240" w:lineRule="auto"/>
        <w:jc w:val="left"/>
        <w:rPr>
          <w:b/>
          <w:color w:val="000000" w:themeColor="text1"/>
          <w:u w:val="single"/>
        </w:rPr>
      </w:pPr>
      <w:r>
        <w:rPr>
          <w:b/>
          <w:color w:val="000000" w:themeColor="text1"/>
          <w:u w:val="single"/>
        </w:rPr>
        <w:br w:type="page"/>
      </w:r>
    </w:p>
    <w:p w14:paraId="3F8248F1" w14:textId="0CA1C861" w:rsidR="00DC3301" w:rsidRPr="004D629F" w:rsidRDefault="000F0164" w:rsidP="00412AE9">
      <w:pPr>
        <w:keepNext/>
        <w:rPr>
          <w:b/>
          <w:color w:val="000000" w:themeColor="text1"/>
          <w:u w:val="single"/>
        </w:rPr>
      </w:pPr>
      <w:r>
        <w:rPr>
          <w:b/>
          <w:color w:val="000000" w:themeColor="text1"/>
          <w:u w:val="single"/>
        </w:rPr>
        <w:lastRenderedPageBreak/>
        <w:t>ACHTERGROND</w:t>
      </w:r>
    </w:p>
    <w:p w14:paraId="04352949" w14:textId="77777777" w:rsidR="00DC3301" w:rsidRPr="004D629F" w:rsidRDefault="00DC3301" w:rsidP="00412AE9">
      <w:pPr>
        <w:keepNext/>
        <w:rPr>
          <w:b/>
          <w:color w:val="000000" w:themeColor="text1"/>
          <w:u w:val="single"/>
        </w:rPr>
      </w:pPr>
    </w:p>
    <w:p w14:paraId="067D7FEF" w14:textId="77777777" w:rsidR="00DC3301" w:rsidRPr="004D629F" w:rsidRDefault="00DC3301">
      <w:pPr>
        <w:rPr>
          <w:color w:val="000000" w:themeColor="text1"/>
        </w:rPr>
      </w:pPr>
      <w:r>
        <w:rPr>
          <w:color w:val="000000" w:themeColor="text1"/>
        </w:rPr>
        <w:t>Om het EU-klimaatdoelstellingsplan voor 2030 uit te voeren en de doelstellingen van verbetering van de mobiliteitsvoorwaarden voor mensen en bedrijven, toegankelijkheid en klimaat- en milieubescherming met een sociaal evenwicht te verwezenlijken, moet de uitstoot van broeikasgassen tegen 2030 met ten minste 55 % drastisch worden verminderd en moet tegen 2050 volledige klimaatneutraliteit worden bereikt. Samen met andere sectoren moeten inspanningen worden geleverd om de emissies in de vervoerssector terug te dringen.</w:t>
      </w:r>
    </w:p>
    <w:p w14:paraId="17A19FF6" w14:textId="77777777" w:rsidR="00DC3301" w:rsidRPr="004D629F" w:rsidRDefault="00DC3301">
      <w:pPr>
        <w:rPr>
          <w:color w:val="000000" w:themeColor="text1"/>
        </w:rPr>
      </w:pPr>
    </w:p>
    <w:p w14:paraId="2E825352" w14:textId="77777777" w:rsidR="00DC3301" w:rsidRPr="004D629F" w:rsidRDefault="00DC3301">
      <w:pPr>
        <w:rPr>
          <w:color w:val="000000" w:themeColor="text1"/>
        </w:rPr>
      </w:pPr>
      <w:r>
        <w:rPr>
          <w:color w:val="000000" w:themeColor="text1"/>
        </w:rPr>
        <w:t>Een van de industriesectoren die het meest te maken zal krijgen met deze noodzakelijke verandering is de automobielindustrie. Naast de overgang naar aandrijvingstechnologie zal de ingebedde en gekoppelde digitalisering een belangrijke verandering inhouden voor de waardecreatieprocessen. De voertuigen van de toekomst zullen deel uitmaken van het met de cloud verbonden internet der dingen. Dit zal een ingrijpend effect hebben op het ecosysteem van de automobielsector.</w:t>
      </w:r>
    </w:p>
    <w:p w14:paraId="58C3380B" w14:textId="77777777" w:rsidR="00DC3301" w:rsidRPr="004D629F" w:rsidRDefault="00DC3301">
      <w:pPr>
        <w:rPr>
          <w:color w:val="000000" w:themeColor="text1"/>
        </w:rPr>
      </w:pPr>
    </w:p>
    <w:p w14:paraId="5449F43B" w14:textId="77777777" w:rsidR="00DC3301" w:rsidRPr="004D629F" w:rsidRDefault="00DC3301">
      <w:pPr>
        <w:rPr>
          <w:color w:val="000000" w:themeColor="text1"/>
        </w:rPr>
      </w:pPr>
      <w:r>
        <w:rPr>
          <w:color w:val="000000" w:themeColor="text1"/>
        </w:rPr>
        <w:t>Een fundamenteel transversaal transformatieproces in de Europese ecosystemen van de automobielsector zal nodig zijn om deze doelstellingen te bereiken, en zal enorme gevolgen hebben voor de regionale economische groei, de werkgelegenheid en verdere innovatie. De automobielindustrie heeft grensoverschrijdende toeleveringsketens (met sterke regionale verankering). Dit vraagt om een aanpak op Europees niveau. De transitie is dringend noodzakelijk, maar moet ook geleidelijk gebeuren en in een tempo dat de industrie en de arbeidsmarkt in staat stelt zich aan te passen.</w:t>
      </w:r>
    </w:p>
    <w:p w14:paraId="342B6D67" w14:textId="77777777" w:rsidR="00DC3301" w:rsidRPr="004D629F" w:rsidRDefault="00DC3301">
      <w:pPr>
        <w:rPr>
          <w:color w:val="000000" w:themeColor="text1"/>
        </w:rPr>
      </w:pPr>
    </w:p>
    <w:p w14:paraId="0110C676" w14:textId="77777777" w:rsidR="00DC3301" w:rsidRPr="004D629F" w:rsidRDefault="00DC3301">
      <w:pPr>
        <w:rPr>
          <w:color w:val="000000" w:themeColor="text1"/>
        </w:rPr>
      </w:pPr>
      <w:r>
        <w:rPr>
          <w:color w:val="000000" w:themeColor="text1"/>
        </w:rPr>
        <w:t>Bovendien zal deze transformatie de regio’s beïnvloeden naar gelang van de omvang, het volume en de structuur van hun waardeketens in de automobielsector. Daarom zullen de regio’s met verschillende uitdagingen worden geconfronteerd en verschillende aanpassingsstrategieën nodig hebben. Toch zijn deze lokale en regionale gevolgen voor de economie en de werkgelegenheid en mogelijke trends in een nieuwe, klimaatneutrale automobielindustrie niet goed geëvalueerd of aangepakt.</w:t>
      </w:r>
    </w:p>
    <w:p w14:paraId="7B9A5FA0" w14:textId="77777777" w:rsidR="00DC3301" w:rsidRPr="004D629F" w:rsidRDefault="00DC3301">
      <w:pPr>
        <w:rPr>
          <w:color w:val="000000" w:themeColor="text1"/>
        </w:rPr>
      </w:pPr>
    </w:p>
    <w:p w14:paraId="6C537742" w14:textId="77777777" w:rsidR="00DC3301" w:rsidRPr="004D629F" w:rsidRDefault="00DC3301">
      <w:pPr>
        <w:rPr>
          <w:color w:val="000000" w:themeColor="text1"/>
        </w:rPr>
      </w:pPr>
      <w:r>
        <w:rPr>
          <w:color w:val="000000" w:themeColor="text1"/>
        </w:rPr>
        <w:t>Deze transitie zal vergezeld moeten gaan van passende beoordelingen, een doeltreffende beleidsplanning en budgettaire maatregelen. Het Europees Fonds voor aanpassing aan de globalisering is in dit verband een belangrijk instrument. Uitgangspunt moet een gedetailleerde effectbeoordeling op regionaal niveau zijn.</w:t>
      </w:r>
    </w:p>
    <w:p w14:paraId="59130733" w14:textId="77777777" w:rsidR="00DC3301" w:rsidRPr="004D629F" w:rsidRDefault="00DC3301">
      <w:pPr>
        <w:rPr>
          <w:color w:val="000000" w:themeColor="text1"/>
        </w:rPr>
      </w:pPr>
    </w:p>
    <w:p w14:paraId="4A0822D7" w14:textId="77777777" w:rsidR="00DC3301" w:rsidRPr="004D629F" w:rsidRDefault="00DC3301">
      <w:pPr>
        <w:rPr>
          <w:color w:val="000000" w:themeColor="text1"/>
        </w:rPr>
      </w:pPr>
      <w:r>
        <w:rPr>
          <w:color w:val="000000" w:themeColor="text1"/>
        </w:rPr>
        <w:t>De Alliantie van automobielregio’s zal hard werken aan de verwezenlijking van de klimaatdoelstellingen in de Europese automobielsector, en tegelijkertijd de regionale industriële ecosystemen en waardecreatie versterken.</w:t>
      </w:r>
    </w:p>
    <w:p w14:paraId="352D80DA" w14:textId="77777777" w:rsidR="0035344D" w:rsidRPr="004D629F" w:rsidRDefault="0035344D">
      <w:pPr>
        <w:jc w:val="left"/>
        <w:rPr>
          <w:color w:val="000000" w:themeColor="text1"/>
        </w:rPr>
      </w:pPr>
    </w:p>
    <w:sectPr w:rsidR="0035344D"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927B" w14:textId="77777777" w:rsidR="001E4D53" w:rsidRDefault="001E4D53">
      <w:r>
        <w:separator/>
      </w:r>
    </w:p>
  </w:endnote>
  <w:endnote w:type="continuationSeparator" w:id="0">
    <w:p w14:paraId="670CA2D8"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0499"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FAC5"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2E30A0">
      <w:rPr>
        <w:noProof/>
      </w:rPr>
      <w:t>1</w:t>
    </w:r>
    <w:r>
      <w:fldChar w:fldCharType="end"/>
    </w:r>
    <w:r>
      <w:t>/</w:t>
    </w:r>
    <w:r w:rsidR="00E116E9">
      <w:fldChar w:fldCharType="begin"/>
    </w:r>
    <w:r w:rsidR="00E116E9">
      <w:instrText xml:space="preserve"> NUMPAGES </w:instrText>
    </w:r>
    <w:r w:rsidR="00E116E9">
      <w:fldChar w:fldCharType="separate"/>
    </w:r>
    <w:r w:rsidR="002E30A0">
      <w:rPr>
        <w:noProof/>
      </w:rPr>
      <w:t>5</w:t>
    </w:r>
    <w:r w:rsidR="00E116E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53D9"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86F1" w14:textId="77777777" w:rsidR="001E4D53" w:rsidRDefault="001E4D53">
      <w:r>
        <w:separator/>
      </w:r>
    </w:p>
  </w:footnote>
  <w:footnote w:type="continuationSeparator" w:id="0">
    <w:p w14:paraId="440F2BCE"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BB39"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4350"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73AD"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77F46"/>
    <w:rsid w:val="00282DEB"/>
    <w:rsid w:val="002865BD"/>
    <w:rsid w:val="0028670C"/>
    <w:rsid w:val="002A2A29"/>
    <w:rsid w:val="002A63A1"/>
    <w:rsid w:val="002B39DA"/>
    <w:rsid w:val="002B6774"/>
    <w:rsid w:val="002C4252"/>
    <w:rsid w:val="002C6C3D"/>
    <w:rsid w:val="002C7109"/>
    <w:rsid w:val="002C7AB1"/>
    <w:rsid w:val="002D3845"/>
    <w:rsid w:val="002D5F5E"/>
    <w:rsid w:val="002E30A0"/>
    <w:rsid w:val="002E3C97"/>
    <w:rsid w:val="002E41B8"/>
    <w:rsid w:val="002F015A"/>
    <w:rsid w:val="002F4B82"/>
    <w:rsid w:val="00301355"/>
    <w:rsid w:val="0030634C"/>
    <w:rsid w:val="00306BDB"/>
    <w:rsid w:val="003073D4"/>
    <w:rsid w:val="003076AC"/>
    <w:rsid w:val="00321129"/>
    <w:rsid w:val="00321221"/>
    <w:rsid w:val="0033127A"/>
    <w:rsid w:val="00343465"/>
    <w:rsid w:val="003452C1"/>
    <w:rsid w:val="00345E3C"/>
    <w:rsid w:val="003471BF"/>
    <w:rsid w:val="0034723E"/>
    <w:rsid w:val="0035344D"/>
    <w:rsid w:val="0035794B"/>
    <w:rsid w:val="00363919"/>
    <w:rsid w:val="0036397D"/>
    <w:rsid w:val="003646C2"/>
    <w:rsid w:val="00366942"/>
    <w:rsid w:val="00371BD4"/>
    <w:rsid w:val="00382DB2"/>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18C"/>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C31E1"/>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1436"/>
    <w:rsid w:val="00983C0D"/>
    <w:rsid w:val="009867FE"/>
    <w:rsid w:val="009872E8"/>
    <w:rsid w:val="0099097C"/>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2F54"/>
    <w:rsid w:val="00BC40CC"/>
    <w:rsid w:val="00BC7716"/>
    <w:rsid w:val="00BD3AEF"/>
    <w:rsid w:val="00BE6A67"/>
    <w:rsid w:val="00BF5B3E"/>
    <w:rsid w:val="00BF6AFB"/>
    <w:rsid w:val="00C038D9"/>
    <w:rsid w:val="00C10ED2"/>
    <w:rsid w:val="00C139BF"/>
    <w:rsid w:val="00C13BA6"/>
    <w:rsid w:val="00C247F2"/>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16E9"/>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2FCF67F"/>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nl-NL" w:eastAsia="en-US"/>
    </w:rPr>
  </w:style>
  <w:style w:type="character" w:customStyle="1" w:styleId="Heading2Char">
    <w:name w:val="Heading 2 Char"/>
    <w:basedOn w:val="DefaultParagraphFont"/>
    <w:link w:val="Heading2"/>
    <w:rsid w:val="00D77A9B"/>
    <w:rPr>
      <w:sz w:val="22"/>
      <w:szCs w:val="22"/>
      <w:lang w:val="nl-NL" w:eastAsia="en-US"/>
    </w:rPr>
  </w:style>
  <w:style w:type="character" w:customStyle="1" w:styleId="Heading3Char">
    <w:name w:val="Heading 3 Char"/>
    <w:basedOn w:val="DefaultParagraphFont"/>
    <w:link w:val="Heading3"/>
    <w:rsid w:val="00D77A9B"/>
    <w:rPr>
      <w:sz w:val="22"/>
      <w:szCs w:val="22"/>
      <w:lang w:val="nl-NL" w:eastAsia="en-US"/>
    </w:rPr>
  </w:style>
  <w:style w:type="character" w:customStyle="1" w:styleId="Heading4Char">
    <w:name w:val="Heading 4 Char"/>
    <w:basedOn w:val="DefaultParagraphFont"/>
    <w:link w:val="Heading4"/>
    <w:rsid w:val="00D77A9B"/>
    <w:rPr>
      <w:sz w:val="22"/>
      <w:szCs w:val="22"/>
      <w:lang w:val="nl-NL" w:eastAsia="en-US"/>
    </w:rPr>
  </w:style>
  <w:style w:type="character" w:customStyle="1" w:styleId="Heading5Char">
    <w:name w:val="Heading 5 Char"/>
    <w:basedOn w:val="DefaultParagraphFont"/>
    <w:link w:val="Heading5"/>
    <w:rsid w:val="00D77A9B"/>
    <w:rPr>
      <w:sz w:val="22"/>
      <w:szCs w:val="22"/>
      <w:lang w:val="nl-NL" w:eastAsia="en-US"/>
    </w:rPr>
  </w:style>
  <w:style w:type="character" w:customStyle="1" w:styleId="Heading6Char">
    <w:name w:val="Heading 6 Char"/>
    <w:basedOn w:val="DefaultParagraphFont"/>
    <w:link w:val="Heading6"/>
    <w:rsid w:val="00D77A9B"/>
    <w:rPr>
      <w:sz w:val="22"/>
      <w:szCs w:val="22"/>
      <w:lang w:val="nl-NL" w:eastAsia="en-US"/>
    </w:rPr>
  </w:style>
  <w:style w:type="character" w:customStyle="1" w:styleId="Heading7Char">
    <w:name w:val="Heading 7 Char"/>
    <w:basedOn w:val="DefaultParagraphFont"/>
    <w:link w:val="Heading7"/>
    <w:rsid w:val="00D77A9B"/>
    <w:rPr>
      <w:sz w:val="22"/>
      <w:szCs w:val="22"/>
      <w:lang w:val="nl-NL" w:eastAsia="en-US"/>
    </w:rPr>
  </w:style>
  <w:style w:type="character" w:customStyle="1" w:styleId="Heading8Char">
    <w:name w:val="Heading 8 Char"/>
    <w:basedOn w:val="DefaultParagraphFont"/>
    <w:link w:val="Heading8"/>
    <w:rsid w:val="00D77A9B"/>
    <w:rPr>
      <w:sz w:val="22"/>
      <w:szCs w:val="22"/>
      <w:lang w:val="nl-NL" w:eastAsia="en-US"/>
    </w:rPr>
  </w:style>
  <w:style w:type="character" w:customStyle="1" w:styleId="Heading9Char">
    <w:name w:val="Heading 9 Char"/>
    <w:basedOn w:val="DefaultParagraphFont"/>
    <w:link w:val="Heading9"/>
    <w:rsid w:val="00D77A9B"/>
    <w:rPr>
      <w:sz w:val="22"/>
      <w:szCs w:val="22"/>
      <w:lang w:val="nl-NL"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nl-NL"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nl-NL"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nl-NL"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nl-NL"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nl-NL"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CYZ3CSFTTJZN-161561581-4703</_dlc_DocId>
    <_dlc_DocIdUrl xmlns="a5cee624-e552-4ccf-bb43-73febcb5c274">
      <Url>http://dm2016/cor/2022/_layouts/15/DocIdRedir.aspx?ID=CYZ3CSFTTJZN-161561581-4703</Url>
      <Description>CYZ3CSFTTJZN-161561581-4703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Wagter Helena</DisplayName>
        <AccountId>1694</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BF91F-1998-4D5F-B079-0C4F08C5BC27}">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customXml/itemProps2.xml><?xml version="1.0" encoding="utf-8"?>
<ds:datastoreItem xmlns:ds="http://schemas.openxmlformats.org/officeDocument/2006/customXml" ds:itemID="{D0F3AA06-69EF-49E9-8246-B945021ED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DEA38-DE08-4291-9FF1-08CF8C29905A}">
  <ds:schemaRefs>
    <ds:schemaRef ds:uri="http://schemas.microsoft.com/sharepoint/events"/>
  </ds:schemaRefs>
</ds:datastoreItem>
</file>

<file path=customXml/itemProps4.xml><?xml version="1.0" encoding="utf-8"?>
<ds:datastoreItem xmlns:ds="http://schemas.openxmlformats.org/officeDocument/2006/customXml" ds:itemID="{CE3C760B-88B3-4C0F-B97F-E4DF49283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1025</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Pt_23)_Debat over de Alliantie van automobielregio’s</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12</cp:revision>
  <cp:lastPrinted>2017-06-16T15:27:00Z</cp:lastPrinted>
  <dcterms:created xsi:type="dcterms:W3CDTF">2022-06-20T09:15:00Z</dcterms:created>
  <dcterms:modified xsi:type="dcterms:W3CDTF">2022-06-29T14:47:00Z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663e0738-69ad-4021-9b2e-7904aa774b8a</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SV|c2ed69e7-a339-43d7-8f22-d93680a92aa0;SL|98a412ae-eb01-49e9-ae3d-585a81724cfc;IT|0774613c-01ed-4e5d-a25d-11d2388de825;FR|d2afafd3-4c81-4f60-8f52-ee33f2f54ff3;SK|46d9fce0-ef79-4f71-b89b-cd6aa82426b8;EN|f2175f21-25d7-44a3-96da-d6a61b075e1b;MT|7df99101-6854-4a26-b53a-b88c0da02c26;LT|a7ff5ce7-6123-4f68-865a-a57c31810414;PL|1e03da61-4678-4e07-b136-b5024ca9197b;EL|6d4f4d51-af9b-4650-94b4-4276bee85c91;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LT|a7ff5ce7-6123-4f68-865a-a57c31810414;#34;#SL|98a412ae-eb01-49e9-ae3d-585a81724cfc;#33;#FR|d2afafd3-4c81-4f60-8f52-ee33f2f54ff3;#30;#RO|feb747a2-64cd-4299-af12-4833ddc30497;#29;#LV|46f7e311-5d9f-4663-b433-18aeccb7ace7;#28;#MT|7df99101-6854-4a26-b53a-b88c0da02c26;#26;#ES|e7a6b05b-ae16-40c8-add9-68b64b03aeba;#20;#SK|46d9fce0-ef79-4f71-b89b-cd6aa82426b8;#24;#PT|50ccc04a-eadd-42ae-a0cb-acaf45f812ba;#23;#BG|1a1b3951-7821-4e6a-85f5-5673fc08bd2c;#21;#EL|6d4f4d51-af9b-4650-94b4-4276bee85c91;#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19;#NL|55c6556c-b4f4-441d-9acf-c498d4f838bd</vt:lpwstr>
  </property>
</Properties>
</file>