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488E" w14:textId="374E2DFE" w:rsidR="00165AD1" w:rsidRPr="004D629F" w:rsidRDefault="00622CA4"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9264" behindDoc="1" locked="0" layoutInCell="0" allowOverlap="1" wp14:anchorId="4D472823" wp14:editId="50B8FEC5">
                <wp:simplePos x="0" y="0"/>
                <wp:positionH relativeFrom="page">
                  <wp:posOffset>6719570</wp:posOffset>
                </wp:positionH>
                <wp:positionV relativeFrom="page">
                  <wp:posOffset>179705</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4FA09" w14:textId="79DA246A" w:rsidR="00622CA4" w:rsidRPr="00260E65" w:rsidRDefault="00622CA4" w:rsidP="00622CA4">
                            <w:pPr>
                              <w:jc w:val="center"/>
                              <w:rPr>
                                <w:rFonts w:ascii="Arial" w:hAnsi="Arial" w:cs="Arial"/>
                                <w:b/>
                                <w:bCs/>
                                <w:sz w:val="48"/>
                                <w:lang w:val="nl-BE"/>
                              </w:rPr>
                            </w:pPr>
                            <w:r>
                              <w:rPr>
                                <w:rFonts w:ascii="Arial" w:hAnsi="Arial" w:cs="Arial"/>
                                <w:b/>
                                <w:bCs/>
                                <w:sz w:val="48"/>
                                <w:lang w:val="nl-BE"/>
                              </w:rPr>
                              <w: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72823" id="_x0000_t202" coordsize="21600,21600" o:spt="202" path="m,l,21600r21600,l21600,xe">
                <v:stroke joinstyle="miter"/>
                <v:path gradientshapeok="t" o:connecttype="rect"/>
              </v:shapetype>
              <v:shape id="Text Box 17" o:spid="_x0000_s1026" type="#_x0000_t202" style="position:absolute;left:0;text-align:left;margin-left:529.1pt;margin-top:14.15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Aw6/vbeAAAACwEAAA8AAABkcnMvZG93bnJl&#10;di54bWxMj8FOwzAMhu9Ie4fISLuxZB3butJ0QiCuIAZD4pY1XlutcaomW8vb453g+Nuffn/Ot6Nr&#10;xQX70HjSMJ8pEEiltw1VGj4/Xu5SECEasqb1hBp+MMC2mNzkJrN+oHe87GIluIRCZjTUMXaZlKGs&#10;0Zkw8x0S746+dyZy7CtpezNwuWtlotRKOtMQX6hNh081lqfd2WnYvx6/v+7VW/Xslt3gRyXJbaTW&#10;09vx8QFExDH+wXDVZ3Uo2Ongz2SDaDmrZZowqyFJFyCuxHyleHLQsFFrkEUu//9Q/AIAAP//AwBQ&#10;SwECLQAUAAYACAAAACEAtoM4kv4AAADhAQAAEwAAAAAAAAAAAAAAAAAAAAAAW0NvbnRlbnRfVHlw&#10;ZXNdLnhtbFBLAQItABQABgAIAAAAIQA4/SH/1gAAAJQBAAALAAAAAAAAAAAAAAAAAC8BAABfcmVs&#10;cy8ucmVsc1BLAQItABQABgAIAAAAIQDQ0NvV8gEAAMcDAAAOAAAAAAAAAAAAAAAAAC4CAABkcnMv&#10;ZTJvRG9jLnhtbFBLAQItABQABgAIAAAAIQAMOv723gAAAAsBAAAPAAAAAAAAAAAAAAAAAEwEAABk&#10;cnMvZG93bnJldi54bWxQSwUGAAAAAAQABADzAAAAVwUAAAAA&#10;" o:allowincell="f" filled="f" stroked="f">
                <v:textbox>
                  <w:txbxContent>
                    <w:p w14:paraId="41F4FA09" w14:textId="79DA246A" w:rsidR="00622CA4" w:rsidRPr="00260E65" w:rsidRDefault="00622CA4" w:rsidP="00622CA4">
                      <w:pPr>
                        <w:jc w:val="center"/>
                        <w:rPr>
                          <w:rFonts w:ascii="Arial" w:hAnsi="Arial" w:cs="Arial"/>
                          <w:b/>
                          <w:bCs/>
                          <w:sz w:val="48"/>
                          <w:lang w:val="nl-BE"/>
                        </w:rPr>
                      </w:pPr>
                      <w:r>
                        <w:rPr>
                          <w:rFonts w:ascii="Arial" w:hAnsi="Arial" w:cs="Arial"/>
                          <w:b/>
                          <w:bCs/>
                          <w:sz w:val="48"/>
                          <w:lang w:val="nl-BE"/>
                        </w:rPr>
                        <w:t>RO</w:t>
                      </w:r>
                    </w:p>
                  </w:txbxContent>
                </v:textbox>
                <w10:wrap anchorx="page" anchory="page"/>
              </v:shape>
            </w:pict>
          </mc:Fallback>
        </mc:AlternateContent>
      </w:r>
      <w:r w:rsidR="00165AD1">
        <w:rPr>
          <w:b/>
          <w:color w:val="000000" w:themeColor="text1"/>
          <w:u w:val="single"/>
        </w:rPr>
        <w:t>Alianța regiunilor care depind de industria autovehiculelor</w:t>
      </w:r>
    </w:p>
    <w:p w14:paraId="5D913112" w14:textId="77777777" w:rsidR="00165AD1" w:rsidRPr="004D629F" w:rsidRDefault="00165AD1" w:rsidP="00412AE9">
      <w:pPr>
        <w:keepNext/>
        <w:jc w:val="center"/>
        <w:rPr>
          <w:b/>
          <w:color w:val="000000" w:themeColor="text1"/>
          <w:u w:val="single"/>
        </w:rPr>
      </w:pPr>
      <w:r>
        <w:rPr>
          <w:b/>
          <w:color w:val="000000" w:themeColor="text1"/>
          <w:u w:val="single"/>
        </w:rPr>
        <w:t>Declarație pentru o tranziție justă, echitabilă și de succes</w:t>
      </w:r>
    </w:p>
    <w:p w14:paraId="2614764D" w14:textId="77777777" w:rsidR="00165AD1" w:rsidRPr="004D629F" w:rsidRDefault="00165AD1" w:rsidP="00412AE9">
      <w:pPr>
        <w:keepNext/>
        <w:jc w:val="center"/>
        <w:rPr>
          <w:b/>
          <w:color w:val="000000" w:themeColor="text1"/>
          <w:u w:val="single"/>
        </w:rPr>
      </w:pPr>
    </w:p>
    <w:p w14:paraId="7A0B3DFD" w14:textId="77777777" w:rsidR="00165AD1" w:rsidRPr="004D629F" w:rsidRDefault="00165AD1" w:rsidP="00412AE9">
      <w:pPr>
        <w:rPr>
          <w:color w:val="000000" w:themeColor="text1"/>
        </w:rPr>
      </w:pPr>
      <w:r>
        <w:rPr>
          <w:color w:val="000000" w:themeColor="text1"/>
        </w:rPr>
        <w:t>Alianța regiunilor care depind de industria autovehiculelor, o alianță a regiunilor cu sectoare puternice ale autovehiculelor, inclusiv industria furnizoare, recunoaște pe deplin necesitatea unor acțiuni decisive pentru a atinge obiectivele UE în materie de climă. Toate modurile de transport trebuie să devină mai durabile, iar transportul rutier trebuie să reducă substanțial emisiile. Suntem conștienți de faptul că acest lucru va duce la schimbări în regiunile noastre.</w:t>
      </w:r>
    </w:p>
    <w:p w14:paraId="1C5600D5" w14:textId="77777777" w:rsidR="00560CF8" w:rsidRPr="004D629F" w:rsidRDefault="00560CF8" w:rsidP="00412AE9">
      <w:pPr>
        <w:rPr>
          <w:color w:val="000000" w:themeColor="text1"/>
        </w:rPr>
      </w:pPr>
    </w:p>
    <w:p w14:paraId="2A6AB0D7" w14:textId="77777777" w:rsidR="00165AD1" w:rsidRPr="004D629F" w:rsidRDefault="00165AD1" w:rsidP="00412AE9">
      <w:pPr>
        <w:rPr>
          <w:color w:val="000000" w:themeColor="text1"/>
        </w:rPr>
      </w:pPr>
      <w:r>
        <w:rPr>
          <w:color w:val="000000" w:themeColor="text1"/>
        </w:rPr>
        <w:t>Dorim să ne asigurăm că această transformare a transportului rutier și a sectorului autovehiculelor va fi echitabilă și pusă în aplicare cu succes în beneficiul regiunilor noastre și al cetățenilor, precum și în beneficiul întreprinderilor aflate de-a lungul întregului lanț valoric, garantând că nicio regiune nu este lăsată în urmă.</w:t>
      </w:r>
    </w:p>
    <w:p w14:paraId="5A0EEA31" w14:textId="77777777" w:rsidR="00560CF8" w:rsidRPr="004D629F" w:rsidRDefault="00560CF8" w:rsidP="00412AE9">
      <w:pPr>
        <w:rPr>
          <w:color w:val="000000" w:themeColor="text1"/>
        </w:rPr>
      </w:pPr>
    </w:p>
    <w:p w14:paraId="093B3B96" w14:textId="77777777" w:rsidR="00165AD1" w:rsidRPr="004D629F" w:rsidRDefault="00165AD1" w:rsidP="00412AE9">
      <w:pPr>
        <w:rPr>
          <w:color w:val="000000" w:themeColor="text1"/>
        </w:rPr>
      </w:pPr>
      <w:r>
        <w:rPr>
          <w:color w:val="000000" w:themeColor="text1"/>
        </w:rPr>
        <w:t>Alianța face apel la acțiuni din partea UE pentru a realiza următoarele obiective:</w:t>
      </w:r>
    </w:p>
    <w:p w14:paraId="40699E8B" w14:textId="77777777" w:rsidR="00560CF8" w:rsidRPr="004D629F" w:rsidRDefault="00560CF8" w:rsidP="00412AE9">
      <w:pPr>
        <w:rPr>
          <w:color w:val="000000" w:themeColor="text1"/>
        </w:rPr>
      </w:pPr>
    </w:p>
    <w:p w14:paraId="2EF4050D" w14:textId="77777777" w:rsidR="00165AD1" w:rsidRPr="004D629F" w:rsidRDefault="00165AD1">
      <w:pPr>
        <w:numPr>
          <w:ilvl w:val="0"/>
          <w:numId w:val="18"/>
        </w:numPr>
        <w:rPr>
          <w:color w:val="000000" w:themeColor="text1"/>
        </w:rPr>
      </w:pPr>
      <w:r>
        <w:rPr>
          <w:color w:val="000000" w:themeColor="text1"/>
        </w:rPr>
        <w:t xml:space="preserve">instituirea de urgență a unui </w:t>
      </w:r>
      <w:r>
        <w:rPr>
          <w:b/>
          <w:color w:val="000000" w:themeColor="text1"/>
        </w:rPr>
        <w:t>mecanism european de sprijinire a unei tranziții juste, echitabile și de succes pentru regiunile europene ale industriei auto și de aprovizionare</w:t>
      </w:r>
      <w:r>
        <w:rPr>
          <w:color w:val="000000" w:themeColor="text1"/>
        </w:rPr>
        <w:t xml:space="preserve">, inclusiv prin raționalizarea unor </w:t>
      </w:r>
      <w:r>
        <w:rPr>
          <w:b/>
          <w:color w:val="000000" w:themeColor="text1"/>
        </w:rPr>
        <w:t>linii bugetare suplimentare specifice</w:t>
      </w:r>
      <w:r>
        <w:rPr>
          <w:color w:val="000000" w:themeColor="text1"/>
        </w:rPr>
        <w:t xml:space="preserve"> în cadrul diferitelor fonduri și programe europene;</w:t>
      </w:r>
    </w:p>
    <w:p w14:paraId="6272934B" w14:textId="77777777" w:rsidR="00165AD1" w:rsidRPr="004D629F" w:rsidRDefault="00165AD1">
      <w:pPr>
        <w:numPr>
          <w:ilvl w:val="0"/>
          <w:numId w:val="18"/>
        </w:numPr>
        <w:rPr>
          <w:color w:val="000000" w:themeColor="text1"/>
        </w:rPr>
      </w:pPr>
      <w:r>
        <w:rPr>
          <w:color w:val="000000" w:themeColor="text1"/>
        </w:rPr>
        <w:t xml:space="preserve">realizarea unei </w:t>
      </w:r>
      <w:r>
        <w:rPr>
          <w:b/>
          <w:color w:val="000000" w:themeColor="text1"/>
        </w:rPr>
        <w:t>evaluări detaliate a impactului teritorial</w:t>
      </w:r>
      <w:r>
        <w:rPr>
          <w:color w:val="000000" w:themeColor="text1"/>
        </w:rPr>
        <w:t xml:space="preserve"> (la nivel regional) </w:t>
      </w:r>
      <w:r>
        <w:rPr>
          <w:b/>
          <w:color w:val="000000" w:themeColor="text1"/>
        </w:rPr>
        <w:t>al consecințelor transformării în sectorul autovehiculelor</w:t>
      </w:r>
      <w:r>
        <w:rPr>
          <w:color w:val="000000" w:themeColor="text1"/>
        </w:rPr>
        <w:t xml:space="preserve"> ca punct de plecare pentru cadrul tranziției juste, inclusiv </w:t>
      </w:r>
      <w:r>
        <w:rPr>
          <w:b/>
          <w:color w:val="000000" w:themeColor="text1"/>
        </w:rPr>
        <w:t>o cartografiere detaliată a impactului</w:t>
      </w:r>
      <w:r>
        <w:rPr>
          <w:color w:val="000000" w:themeColor="text1"/>
        </w:rPr>
        <w:t xml:space="preserve"> asupra creșterii economice și a locurilor de muncă la nivel regional;</w:t>
      </w:r>
    </w:p>
    <w:p w14:paraId="6089A0B3" w14:textId="77777777" w:rsidR="00165AD1" w:rsidRPr="004D629F" w:rsidRDefault="00165AD1">
      <w:pPr>
        <w:numPr>
          <w:ilvl w:val="0"/>
          <w:numId w:val="18"/>
        </w:numPr>
        <w:rPr>
          <w:color w:val="000000" w:themeColor="text1"/>
        </w:rPr>
      </w:pPr>
      <w:r>
        <w:rPr>
          <w:color w:val="000000" w:themeColor="text1"/>
        </w:rPr>
        <w:t xml:space="preserve">abordarea provocărilor și oportunităților comune pentru regiuni și IMM-uri în ceea ce privește </w:t>
      </w:r>
      <w:r>
        <w:rPr>
          <w:b/>
          <w:color w:val="000000" w:themeColor="text1"/>
        </w:rPr>
        <w:t>industria lanțului de aprovizionare al autovehiculelor</w:t>
      </w:r>
      <w:r>
        <w:rPr>
          <w:color w:val="000000" w:themeColor="text1"/>
        </w:rPr>
        <w:t>, care va fi afectată în mod deosebit de transformarea transmisiei;</w:t>
      </w:r>
    </w:p>
    <w:p w14:paraId="1AE6E7EB" w14:textId="77777777" w:rsidR="00165AD1" w:rsidRPr="004D629F" w:rsidRDefault="00165AD1">
      <w:pPr>
        <w:numPr>
          <w:ilvl w:val="0"/>
          <w:numId w:val="18"/>
        </w:numPr>
        <w:rPr>
          <w:color w:val="000000" w:themeColor="text1"/>
        </w:rPr>
      </w:pPr>
      <w:r>
        <w:rPr>
          <w:color w:val="000000" w:themeColor="text1"/>
        </w:rPr>
        <w:t xml:space="preserve">sprijinirea </w:t>
      </w:r>
      <w:r>
        <w:rPr>
          <w:b/>
          <w:color w:val="000000" w:themeColor="text1"/>
        </w:rPr>
        <w:t>recalificării și perfecționării forței de muncă (regionale)</w:t>
      </w:r>
      <w:r>
        <w:rPr>
          <w:color w:val="000000" w:themeColor="text1"/>
        </w:rPr>
        <w:t xml:space="preserve"> pentru a evita pierderea locurilor de muncă în regiunile noastre. Trebuie să monitorizăm cererea și oferta de competențe relevante și să anticipăm cererile viitoare în strânsă cooperare cu cadrul la nivelul UE al </w:t>
      </w:r>
      <w:r>
        <w:rPr>
          <w:i/>
          <w:color w:val="000000" w:themeColor="text1"/>
        </w:rPr>
        <w:t>Pactului pentru competențe</w:t>
      </w:r>
      <w:r>
        <w:rPr>
          <w:color w:val="000000" w:themeColor="text1"/>
        </w:rPr>
        <w:t>, și în special cu Alianța pentru competențe în domeniul autovehiculelor;</w:t>
      </w:r>
    </w:p>
    <w:p w14:paraId="275BE3A3" w14:textId="77777777" w:rsidR="00165AD1" w:rsidRPr="004D629F" w:rsidRDefault="00165AD1">
      <w:pPr>
        <w:numPr>
          <w:ilvl w:val="0"/>
          <w:numId w:val="18"/>
        </w:numPr>
        <w:rPr>
          <w:color w:val="000000" w:themeColor="text1"/>
        </w:rPr>
      </w:pPr>
      <w:r>
        <w:rPr>
          <w:color w:val="000000" w:themeColor="text1"/>
        </w:rPr>
        <w:t xml:space="preserve">dezvoltarea în continuare a unui cadru solid de cercetare pentru </w:t>
      </w:r>
      <w:r>
        <w:rPr>
          <w:b/>
          <w:color w:val="000000" w:themeColor="text1"/>
        </w:rPr>
        <w:t>transformarea și inovarea industrială</w:t>
      </w:r>
      <w:r>
        <w:rPr>
          <w:color w:val="000000" w:themeColor="text1"/>
        </w:rPr>
        <w:t xml:space="preserve"> în industria europeană a autovehiculelor, sporind reziliența lanțului de aprovizionare pentru materiile prime strategice și critice;</w:t>
      </w:r>
    </w:p>
    <w:p w14:paraId="0B389FB6" w14:textId="77777777" w:rsidR="00165AD1" w:rsidRPr="004D629F" w:rsidRDefault="00165AD1">
      <w:pPr>
        <w:numPr>
          <w:ilvl w:val="0"/>
          <w:numId w:val="18"/>
        </w:numPr>
        <w:rPr>
          <w:color w:val="000000" w:themeColor="text1"/>
        </w:rPr>
      </w:pPr>
      <w:r>
        <w:rPr>
          <w:color w:val="000000" w:themeColor="text1"/>
        </w:rPr>
        <w:t xml:space="preserve">includerea flexibilității în </w:t>
      </w:r>
      <w:r>
        <w:rPr>
          <w:b/>
          <w:color w:val="000000" w:themeColor="text1"/>
        </w:rPr>
        <w:t>orientările privind ajutoarele de stat</w:t>
      </w:r>
      <w:r>
        <w:rPr>
          <w:color w:val="000000" w:themeColor="text1"/>
        </w:rPr>
        <w:t xml:space="preserve"> (inclusiv în regulamentul de exceptare pe categorii) pentru a permite regiunilor din sectorul autovehiculelor să orienteze și să gestioneze această transformare și să evite efectele negative ale acesteia. De asemenea, ar trebui prevăzute măsuri de sprijin pentru autoritățile locale și regionale în vederea accelerării adoptării </w:t>
      </w:r>
      <w:r>
        <w:rPr>
          <w:b/>
          <w:color w:val="000000" w:themeColor="text1"/>
        </w:rPr>
        <w:t>tehnologiilor inovatoare</w:t>
      </w:r>
      <w:r>
        <w:rPr>
          <w:color w:val="000000" w:themeColor="text1"/>
        </w:rPr>
        <w:t xml:space="preserve"> prin intermediul achizițiilor publice;</w:t>
      </w:r>
    </w:p>
    <w:p w14:paraId="1653C523" w14:textId="77777777" w:rsidR="00165AD1" w:rsidRPr="004D629F" w:rsidRDefault="00165AD1" w:rsidP="00FC2486">
      <w:pPr>
        <w:keepNext/>
        <w:keepLines/>
        <w:numPr>
          <w:ilvl w:val="0"/>
          <w:numId w:val="18"/>
        </w:numPr>
        <w:ind w:left="357" w:hanging="357"/>
        <w:rPr>
          <w:color w:val="000000" w:themeColor="text1"/>
        </w:rPr>
      </w:pPr>
      <w:r>
        <w:rPr>
          <w:color w:val="000000" w:themeColor="text1"/>
        </w:rPr>
        <w:t xml:space="preserve">sprijinirea regiunilor în vederea </w:t>
      </w:r>
      <w:r>
        <w:rPr>
          <w:b/>
          <w:color w:val="000000" w:themeColor="text1"/>
        </w:rPr>
        <w:t xml:space="preserve">instalării unor stații de realimentare și reîncărcare accesibile </w:t>
      </w:r>
      <w:r w:rsidRPr="00FC2486">
        <w:rPr>
          <w:b/>
          <w:color w:val="000000" w:themeColor="text1"/>
          <w:spacing w:val="-2"/>
        </w:rPr>
        <w:t>publicului</w:t>
      </w:r>
      <w:r w:rsidRPr="00FC2486">
        <w:rPr>
          <w:color w:val="000000" w:themeColor="text1"/>
          <w:spacing w:val="-2"/>
        </w:rPr>
        <w:t xml:space="preserve"> pentru a promova utilizarea vehiculelor electrice și a vehiculelor cu combustibili alternativi</w:t>
      </w:r>
      <w:r>
        <w:rPr>
          <w:color w:val="000000" w:themeColor="text1"/>
        </w:rPr>
        <w:t xml:space="preserve"> cu emisii zero și cu emisii scăzute de dioxid de carbon. Este imperativ pentru coeziunea teritorială și socială ca aceste stații să fie disponibile în toate regiunile și interoperabile la nivel transfrontalier;</w:t>
      </w:r>
    </w:p>
    <w:p w14:paraId="26BE9626" w14:textId="77777777" w:rsidR="00165AD1" w:rsidRPr="004D629F" w:rsidRDefault="00165AD1">
      <w:pPr>
        <w:numPr>
          <w:ilvl w:val="0"/>
          <w:numId w:val="18"/>
        </w:numPr>
        <w:rPr>
          <w:color w:val="000000" w:themeColor="text1"/>
        </w:rPr>
      </w:pPr>
      <w:r>
        <w:rPr>
          <w:b/>
          <w:color w:val="000000" w:themeColor="text1"/>
        </w:rPr>
        <w:t>concentrarea fondurilor de investiții publice și private</w:t>
      </w:r>
      <w:r>
        <w:rPr>
          <w:color w:val="000000" w:themeColor="text1"/>
        </w:rPr>
        <w:t xml:space="preserve"> disponibile pe diferitele soluții tehnologice (de exemplu, electrificarea, tehnologiile pe bază de hidrogen și combustibilii sintetici) pentru a asigura competitivitatea și inovarea industriei europene a autovehiculelor;</w:t>
      </w:r>
    </w:p>
    <w:p w14:paraId="7892FFC0" w14:textId="77777777" w:rsidR="00165AD1" w:rsidRPr="004D629F" w:rsidRDefault="00165AD1">
      <w:pPr>
        <w:numPr>
          <w:ilvl w:val="0"/>
          <w:numId w:val="18"/>
        </w:numPr>
        <w:rPr>
          <w:color w:val="000000" w:themeColor="text1"/>
        </w:rPr>
      </w:pPr>
      <w:r>
        <w:rPr>
          <w:color w:val="000000" w:themeColor="text1"/>
        </w:rPr>
        <w:lastRenderedPageBreak/>
        <w:t xml:space="preserve">stabilirea unei </w:t>
      </w:r>
      <w:r>
        <w:rPr>
          <w:b/>
          <w:color w:val="000000" w:themeColor="text1"/>
        </w:rPr>
        <w:t>abordări bazate pe guvernanță pe mai multe niveluri și pe parteneriate</w:t>
      </w:r>
      <w:r>
        <w:rPr>
          <w:color w:val="000000" w:themeColor="text1"/>
        </w:rPr>
        <w:t xml:space="preserve"> pentru această tranziție, în vederea unei planificări adecvate și eficace a politicilor, a acțiunilor bugetare și a unui dialog cu toate părțile interesate și cu autoritățile publice de la toate nivelurile, inclusiv cu Comisia Europeană, Consiliul și Parlamentul European;</w:t>
      </w:r>
    </w:p>
    <w:p w14:paraId="3A6A61AF" w14:textId="77777777" w:rsidR="00165AD1" w:rsidRPr="004D629F" w:rsidRDefault="00165AD1">
      <w:pPr>
        <w:pStyle w:val="ListParagraph"/>
        <w:numPr>
          <w:ilvl w:val="0"/>
          <w:numId w:val="18"/>
        </w:numPr>
        <w:rPr>
          <w:color w:val="000000" w:themeColor="text1"/>
        </w:rPr>
      </w:pPr>
      <w:r>
        <w:rPr>
          <w:color w:val="000000" w:themeColor="text1"/>
        </w:rPr>
        <w:t xml:space="preserve">sprijinirea acestei alianțe ca principală </w:t>
      </w:r>
      <w:r>
        <w:rPr>
          <w:b/>
          <w:color w:val="000000" w:themeColor="text1"/>
        </w:rPr>
        <w:t>platformă deschisă de coordonare</w:t>
      </w:r>
      <w:r>
        <w:rPr>
          <w:color w:val="000000" w:themeColor="text1"/>
        </w:rPr>
        <w:t xml:space="preserve"> a regiunilor care depind de sectorul automobilelor și de cel al aprovizionării, astfel încât acestea să poată colabora la nivel regional, național și european și acționa în strânsă cooperare cu inițiativele existente pentru a asigura succesul tranziției.</w:t>
      </w:r>
    </w:p>
    <w:p w14:paraId="1E325702" w14:textId="77777777" w:rsidR="00165AD1" w:rsidRPr="004D629F" w:rsidRDefault="00165AD1">
      <w:pPr>
        <w:rPr>
          <w:color w:val="000000" w:themeColor="text1"/>
        </w:rPr>
      </w:pPr>
    </w:p>
    <w:p w14:paraId="7F4CA3B4" w14:textId="77777777" w:rsidR="00426830" w:rsidRPr="004D629F" w:rsidRDefault="00426830">
      <w:pPr>
        <w:rPr>
          <w:color w:val="000000" w:themeColor="text1"/>
        </w:rPr>
      </w:pPr>
    </w:p>
    <w:p w14:paraId="76A0C612" w14:textId="77777777" w:rsidR="00D31EA2" w:rsidRDefault="00D31EA2">
      <w:pPr>
        <w:spacing w:line="240" w:lineRule="auto"/>
        <w:jc w:val="left"/>
        <w:rPr>
          <w:b/>
          <w:color w:val="000000" w:themeColor="text1"/>
          <w:u w:val="single"/>
        </w:rPr>
      </w:pPr>
      <w:r>
        <w:rPr>
          <w:b/>
          <w:color w:val="000000" w:themeColor="text1"/>
          <w:u w:val="single"/>
        </w:rPr>
        <w:br w:type="page"/>
      </w:r>
    </w:p>
    <w:p w14:paraId="3A313EE8" w14:textId="77B85BA5" w:rsidR="00DC3301" w:rsidRPr="004D629F" w:rsidRDefault="000F0164" w:rsidP="00412AE9">
      <w:pPr>
        <w:keepNext/>
        <w:rPr>
          <w:b/>
          <w:color w:val="000000" w:themeColor="text1"/>
          <w:u w:val="single"/>
        </w:rPr>
      </w:pPr>
      <w:r>
        <w:rPr>
          <w:b/>
          <w:color w:val="000000" w:themeColor="text1"/>
          <w:u w:val="single"/>
        </w:rPr>
        <w:lastRenderedPageBreak/>
        <w:t>CONTEXT SUPLIMENTAR</w:t>
      </w:r>
    </w:p>
    <w:p w14:paraId="0E471058" w14:textId="77777777" w:rsidR="00DC3301" w:rsidRPr="004D629F" w:rsidRDefault="00DC3301" w:rsidP="00412AE9">
      <w:pPr>
        <w:keepNext/>
        <w:rPr>
          <w:b/>
          <w:color w:val="000000" w:themeColor="text1"/>
          <w:u w:val="single"/>
        </w:rPr>
      </w:pPr>
    </w:p>
    <w:p w14:paraId="574AAD13" w14:textId="77777777" w:rsidR="00DC3301" w:rsidRPr="004D629F" w:rsidRDefault="00DC3301">
      <w:pPr>
        <w:rPr>
          <w:color w:val="000000" w:themeColor="text1"/>
        </w:rPr>
      </w:pPr>
      <w:r>
        <w:rPr>
          <w:color w:val="000000" w:themeColor="text1"/>
        </w:rPr>
        <w:t>Pentru a pune în aplicare Planul UE privind obiectivul climatic pentru 2030 și pentru a atinge obiectivele de îmbunătățire a condițiilor de mobilitate pentru persoane și întreprinderi, de accesibilitate și de protecție a climei și a mediului respectând un echilibru social, va fi necesar să se reducă drastic emisiile de gaze cu efect de seră cu cel puțin 55 % până în 2030 și să se atingă neutralitatea climatică deplină până în 2050. Alături de alte sectoare, trebuie depuse eforturi pentru a se asigura reducerea emisiilor generate de transporturi.</w:t>
      </w:r>
    </w:p>
    <w:p w14:paraId="66DE9914" w14:textId="77777777" w:rsidR="00DC3301" w:rsidRPr="004D629F" w:rsidRDefault="00DC3301">
      <w:pPr>
        <w:rPr>
          <w:color w:val="000000" w:themeColor="text1"/>
        </w:rPr>
      </w:pPr>
    </w:p>
    <w:p w14:paraId="04A372AE" w14:textId="77777777" w:rsidR="00DC3301" w:rsidRPr="00FC2486" w:rsidRDefault="00DC3301">
      <w:pPr>
        <w:rPr>
          <w:color w:val="000000" w:themeColor="text1"/>
        </w:rPr>
      </w:pPr>
      <w:r w:rsidRPr="00FC2486">
        <w:rPr>
          <w:color w:val="000000" w:themeColor="text1"/>
        </w:rPr>
        <w:t>Unul dintre sectoarele industriale care vor fi cel mai afectate de această schimbare necesară este industria autovehiculelor. Pe lângă tranziția către tehnologia de transmisie, digitalizarea integrată și conectată va reprezenta o schimbare majoră în procesele de creare de valoare. Vehiculele viitorului vor face parte din internetul obiectelor conectat în cloud. Acest lucru va avea un efect profund asupra ecosistemului autovehiculelor.</w:t>
      </w:r>
    </w:p>
    <w:p w14:paraId="0D732B98" w14:textId="77777777" w:rsidR="00DC3301" w:rsidRPr="004D629F" w:rsidRDefault="00DC3301">
      <w:pPr>
        <w:rPr>
          <w:color w:val="000000" w:themeColor="text1"/>
        </w:rPr>
      </w:pPr>
    </w:p>
    <w:p w14:paraId="165C2A68" w14:textId="77777777" w:rsidR="00DC3301" w:rsidRPr="004D629F" w:rsidRDefault="00DC3301">
      <w:pPr>
        <w:rPr>
          <w:color w:val="000000" w:themeColor="text1"/>
        </w:rPr>
      </w:pPr>
      <w:r>
        <w:rPr>
          <w:color w:val="000000" w:themeColor="text1"/>
        </w:rPr>
        <w:t>Pentru atingerea acestor obiective va fi necesar un proces fundamental de transformare transversală în ecosistemele europene ale autovehiculelor, care va avea un impact enorm asupra creșterii economice regionale, a locurilor de muncă și a inovării. Industria autovehiculelor are lanțuri de aprovizionare transfrontaliere (bine ancorate în regiuni). Acest aspect necesită o abordare la nivel european. Necesitatea tranziției este urgentă, însă trebuie să se realizeze treptat și într-un ritm care să permită industriei și pieței forței de muncă să se adapteze.</w:t>
      </w:r>
    </w:p>
    <w:p w14:paraId="68D3967E" w14:textId="77777777" w:rsidR="00DC3301" w:rsidRPr="004D629F" w:rsidRDefault="00DC3301">
      <w:pPr>
        <w:rPr>
          <w:color w:val="000000" w:themeColor="text1"/>
        </w:rPr>
      </w:pPr>
    </w:p>
    <w:p w14:paraId="18416141" w14:textId="77777777" w:rsidR="00DC3301" w:rsidRPr="004D629F" w:rsidRDefault="00DC3301">
      <w:pPr>
        <w:rPr>
          <w:color w:val="000000" w:themeColor="text1"/>
        </w:rPr>
      </w:pPr>
      <w:r>
        <w:rPr>
          <w:color w:val="000000" w:themeColor="text1"/>
        </w:rPr>
        <w:t>În plus, această transformare va afecta regiunile în funcție de dimensiunea, volumul și structura lanțurilor lor valorice din sectorul autovehiculelor. Prin urmare, regiunile se vor confrunta cu provocări diferite și vor avea nevoie de strategii de adaptare diferite. Cu toate acestea, aceste consecințe locale și regionale pentru economie și ocuparea forței de muncă și posibilele tendințe dintr-o industrie a autovehiculelor nouă și neutră din punct de vedere climatic nu au fost evaluate sau abordate în mod corespunzător.</w:t>
      </w:r>
    </w:p>
    <w:p w14:paraId="1F3CA94C" w14:textId="77777777" w:rsidR="00DC3301" w:rsidRPr="004D629F" w:rsidRDefault="00DC3301">
      <w:pPr>
        <w:rPr>
          <w:color w:val="000000" w:themeColor="text1"/>
        </w:rPr>
      </w:pPr>
    </w:p>
    <w:p w14:paraId="7537824D" w14:textId="77777777" w:rsidR="00DC3301" w:rsidRPr="004D629F" w:rsidRDefault="00DC3301">
      <w:pPr>
        <w:rPr>
          <w:color w:val="000000" w:themeColor="text1"/>
        </w:rPr>
      </w:pPr>
      <w:r>
        <w:rPr>
          <w:color w:val="000000" w:themeColor="text1"/>
        </w:rPr>
        <w:t>Tranziția va trebui să fie însoțită de evaluări, de o planificare eficace a politicilor și de acțiuni bugetare adecvate. Fondul european de ajustare la globalizare este un instrument-cheie în acest sens. Punctul de plecare trebuie să fie o evaluare detaliată a impactului la nivel regional.</w:t>
      </w:r>
    </w:p>
    <w:p w14:paraId="6D8EBEED" w14:textId="77777777" w:rsidR="00DC3301" w:rsidRPr="004D629F" w:rsidRDefault="00DC3301">
      <w:pPr>
        <w:rPr>
          <w:color w:val="000000" w:themeColor="text1"/>
        </w:rPr>
      </w:pPr>
    </w:p>
    <w:p w14:paraId="183F8D26" w14:textId="77777777" w:rsidR="00DC3301" w:rsidRPr="004D629F" w:rsidRDefault="00DC3301">
      <w:pPr>
        <w:rPr>
          <w:color w:val="000000" w:themeColor="text1"/>
        </w:rPr>
      </w:pPr>
      <w:r>
        <w:rPr>
          <w:color w:val="000000" w:themeColor="text1"/>
        </w:rPr>
        <w:t>Alianța regiunilor care depind de industria autovehiculelor va depune eforturi susținute pentru îndeplinirea obiectivelor climatice în sectorul european al autovehiculelor, consolidând, în același timp, ecosistemele industriale regionale și crearea de valoare.</w:t>
      </w:r>
    </w:p>
    <w:p w14:paraId="5916B8CE" w14:textId="77777777" w:rsidR="0035344D" w:rsidRPr="004D629F" w:rsidRDefault="00FC2486" w:rsidP="00FC2486">
      <w:pPr>
        <w:spacing w:before="240"/>
        <w:jc w:val="center"/>
        <w:rPr>
          <w:color w:val="000000" w:themeColor="text1"/>
        </w:rPr>
      </w:pPr>
      <w:r>
        <w:rPr>
          <w:color w:val="000000" w:themeColor="text1"/>
        </w:rPr>
        <w:t>__________</w:t>
      </w:r>
    </w:p>
    <w:sectPr w:rsidR="0035344D" w:rsidRPr="004D629F" w:rsidSect="00AD21D1">
      <w:footerReference w:type="default" r:id="rId11"/>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AF48" w14:textId="77777777" w:rsidR="001E4D53" w:rsidRDefault="001E4D53">
      <w:r>
        <w:separator/>
      </w:r>
    </w:p>
  </w:endnote>
  <w:endnote w:type="continuationSeparator" w:id="0">
    <w:p w14:paraId="2F63D2DF"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68CB"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FB07BB">
      <w:rPr>
        <w:noProof/>
      </w:rPr>
      <w:t>5</w:t>
    </w:r>
    <w:r>
      <w:fldChar w:fldCharType="end"/>
    </w:r>
    <w:r>
      <w:t>/</w:t>
    </w:r>
    <w:fldSimple w:instr=" NUMPAGES ">
      <w:r w:rsidR="00FB07BB">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2093" w14:textId="77777777" w:rsidR="001E4D53" w:rsidRDefault="001E4D53">
      <w:r>
        <w:separator/>
      </w:r>
    </w:p>
  </w:footnote>
  <w:footnote w:type="continuationSeparator" w:id="0">
    <w:p w14:paraId="3C400DD5" w14:textId="77777777" w:rsidR="001E4D53" w:rsidRDefault="001E4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4BAB"/>
    <w:rsid w:val="00214BD3"/>
    <w:rsid w:val="00217288"/>
    <w:rsid w:val="002209CA"/>
    <w:rsid w:val="00225D17"/>
    <w:rsid w:val="00227CE7"/>
    <w:rsid w:val="00230EE6"/>
    <w:rsid w:val="00240A6C"/>
    <w:rsid w:val="00240A96"/>
    <w:rsid w:val="00241269"/>
    <w:rsid w:val="002500A7"/>
    <w:rsid w:val="00254A40"/>
    <w:rsid w:val="00256F2E"/>
    <w:rsid w:val="00266BE0"/>
    <w:rsid w:val="0026716F"/>
    <w:rsid w:val="002763A7"/>
    <w:rsid w:val="00282DEB"/>
    <w:rsid w:val="002865BD"/>
    <w:rsid w:val="0028670C"/>
    <w:rsid w:val="002A2A29"/>
    <w:rsid w:val="002A63A1"/>
    <w:rsid w:val="002B39DA"/>
    <w:rsid w:val="002B6774"/>
    <w:rsid w:val="002C4252"/>
    <w:rsid w:val="002C6C3D"/>
    <w:rsid w:val="002C7109"/>
    <w:rsid w:val="002C7AB1"/>
    <w:rsid w:val="002D3845"/>
    <w:rsid w:val="002D5F5E"/>
    <w:rsid w:val="002E3C97"/>
    <w:rsid w:val="002E41B8"/>
    <w:rsid w:val="002F015A"/>
    <w:rsid w:val="002F4B82"/>
    <w:rsid w:val="00301355"/>
    <w:rsid w:val="0030634C"/>
    <w:rsid w:val="00306BDB"/>
    <w:rsid w:val="003073D4"/>
    <w:rsid w:val="003076AC"/>
    <w:rsid w:val="00321129"/>
    <w:rsid w:val="00321221"/>
    <w:rsid w:val="0033127A"/>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24A1"/>
    <w:rsid w:val="003B31E5"/>
    <w:rsid w:val="003B382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4AA1"/>
    <w:rsid w:val="004A6A0B"/>
    <w:rsid w:val="004B2B94"/>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2CA4"/>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D0903"/>
    <w:rsid w:val="006D2925"/>
    <w:rsid w:val="006D5F99"/>
    <w:rsid w:val="006F1623"/>
    <w:rsid w:val="006F1EF6"/>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7A72"/>
    <w:rsid w:val="007701C8"/>
    <w:rsid w:val="00770E6D"/>
    <w:rsid w:val="00770FD7"/>
    <w:rsid w:val="00771513"/>
    <w:rsid w:val="00771BAB"/>
    <w:rsid w:val="0077776D"/>
    <w:rsid w:val="00780D9D"/>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508"/>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E469A"/>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6A67"/>
    <w:rsid w:val="00BF5B3E"/>
    <w:rsid w:val="00BF6AFB"/>
    <w:rsid w:val="00C03849"/>
    <w:rsid w:val="00C038D9"/>
    <w:rsid w:val="00C10ED2"/>
    <w:rsid w:val="00C139BF"/>
    <w:rsid w:val="00C13BA6"/>
    <w:rsid w:val="00C247F2"/>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1EA2"/>
    <w:rsid w:val="00D3201F"/>
    <w:rsid w:val="00D336CC"/>
    <w:rsid w:val="00D34811"/>
    <w:rsid w:val="00D3515B"/>
    <w:rsid w:val="00D3791D"/>
    <w:rsid w:val="00D41523"/>
    <w:rsid w:val="00D42B03"/>
    <w:rsid w:val="00D4465B"/>
    <w:rsid w:val="00D54A5F"/>
    <w:rsid w:val="00D6263F"/>
    <w:rsid w:val="00D63F11"/>
    <w:rsid w:val="00D71F76"/>
    <w:rsid w:val="00D7591E"/>
    <w:rsid w:val="00D81BBD"/>
    <w:rsid w:val="00D84B01"/>
    <w:rsid w:val="00D84F10"/>
    <w:rsid w:val="00D90500"/>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538"/>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77AA7"/>
    <w:rsid w:val="00E81B00"/>
    <w:rsid w:val="00E82300"/>
    <w:rsid w:val="00E87A7D"/>
    <w:rsid w:val="00E9018E"/>
    <w:rsid w:val="00E92352"/>
    <w:rsid w:val="00E959DB"/>
    <w:rsid w:val="00EA3732"/>
    <w:rsid w:val="00EB170A"/>
    <w:rsid w:val="00EB65F2"/>
    <w:rsid w:val="00EB7C5A"/>
    <w:rsid w:val="00EC4A50"/>
    <w:rsid w:val="00ED004A"/>
    <w:rsid w:val="00ED6B8F"/>
    <w:rsid w:val="00ED77B5"/>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96E72"/>
    <w:rsid w:val="00F97C1F"/>
    <w:rsid w:val="00FB06D2"/>
    <w:rsid w:val="00FB07BB"/>
    <w:rsid w:val="00FB1188"/>
    <w:rsid w:val="00FB2C28"/>
    <w:rsid w:val="00FB38D7"/>
    <w:rsid w:val="00FC2486"/>
    <w:rsid w:val="00FC4466"/>
    <w:rsid w:val="00FC4882"/>
    <w:rsid w:val="00FD01D9"/>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3AD946E"/>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ro-RO" w:eastAsia="en-US"/>
    </w:rPr>
  </w:style>
  <w:style w:type="character" w:customStyle="1" w:styleId="Heading2Char">
    <w:name w:val="Heading 2 Char"/>
    <w:basedOn w:val="DefaultParagraphFont"/>
    <w:link w:val="Heading2"/>
    <w:rsid w:val="00D77A9B"/>
    <w:rPr>
      <w:sz w:val="22"/>
      <w:szCs w:val="22"/>
      <w:lang w:val="ro-RO" w:eastAsia="en-US"/>
    </w:rPr>
  </w:style>
  <w:style w:type="character" w:customStyle="1" w:styleId="Heading3Char">
    <w:name w:val="Heading 3 Char"/>
    <w:basedOn w:val="DefaultParagraphFont"/>
    <w:link w:val="Heading3"/>
    <w:rsid w:val="00D77A9B"/>
    <w:rPr>
      <w:sz w:val="22"/>
      <w:szCs w:val="22"/>
      <w:lang w:val="ro-RO" w:eastAsia="en-US"/>
    </w:rPr>
  </w:style>
  <w:style w:type="character" w:customStyle="1" w:styleId="Heading4Char">
    <w:name w:val="Heading 4 Char"/>
    <w:basedOn w:val="DefaultParagraphFont"/>
    <w:link w:val="Heading4"/>
    <w:rsid w:val="00D77A9B"/>
    <w:rPr>
      <w:sz w:val="22"/>
      <w:szCs w:val="22"/>
      <w:lang w:val="ro-RO" w:eastAsia="en-US"/>
    </w:rPr>
  </w:style>
  <w:style w:type="character" w:customStyle="1" w:styleId="Heading5Char">
    <w:name w:val="Heading 5 Char"/>
    <w:basedOn w:val="DefaultParagraphFont"/>
    <w:link w:val="Heading5"/>
    <w:rsid w:val="00D77A9B"/>
    <w:rPr>
      <w:sz w:val="22"/>
      <w:szCs w:val="22"/>
      <w:lang w:val="ro-RO" w:eastAsia="en-US"/>
    </w:rPr>
  </w:style>
  <w:style w:type="character" w:customStyle="1" w:styleId="Heading6Char">
    <w:name w:val="Heading 6 Char"/>
    <w:basedOn w:val="DefaultParagraphFont"/>
    <w:link w:val="Heading6"/>
    <w:rsid w:val="00D77A9B"/>
    <w:rPr>
      <w:sz w:val="22"/>
      <w:szCs w:val="22"/>
      <w:lang w:val="ro-RO" w:eastAsia="en-US"/>
    </w:rPr>
  </w:style>
  <w:style w:type="character" w:customStyle="1" w:styleId="Heading7Char">
    <w:name w:val="Heading 7 Char"/>
    <w:basedOn w:val="DefaultParagraphFont"/>
    <w:link w:val="Heading7"/>
    <w:rsid w:val="00D77A9B"/>
    <w:rPr>
      <w:sz w:val="22"/>
      <w:szCs w:val="22"/>
      <w:lang w:val="ro-RO" w:eastAsia="en-US"/>
    </w:rPr>
  </w:style>
  <w:style w:type="character" w:customStyle="1" w:styleId="Heading8Char">
    <w:name w:val="Heading 8 Char"/>
    <w:basedOn w:val="DefaultParagraphFont"/>
    <w:link w:val="Heading8"/>
    <w:rsid w:val="00D77A9B"/>
    <w:rPr>
      <w:sz w:val="22"/>
      <w:szCs w:val="22"/>
      <w:lang w:val="ro-RO" w:eastAsia="en-US"/>
    </w:rPr>
  </w:style>
  <w:style w:type="character" w:customStyle="1" w:styleId="Heading9Char">
    <w:name w:val="Heading 9 Char"/>
    <w:basedOn w:val="DefaultParagraphFont"/>
    <w:link w:val="Heading9"/>
    <w:rsid w:val="00D77A9B"/>
    <w:rPr>
      <w:sz w:val="22"/>
      <w:szCs w:val="22"/>
      <w:lang w:val="ro-RO"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ro-RO"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ro-RO"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ro-RO"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ro-RO"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ro-RO"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CYZ3CSFTTJZN-161561581-4596</_dlc_DocId>
    <_dlc_DocIdUrl xmlns="a5cee624-e552-4ccf-bb43-73febcb5c274">
      <Url>http://dm2016/cor/2022/_layouts/15/DocIdRedir.aspx?ID=CYZ3CSFTTJZN-161561581-4596</Url>
      <Description>CYZ3CSFTTJZN-161561581-4596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2022-06-27T12:00:00+00:00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Dumitrescu Mihai</DisplayName>
        <AccountId>1981</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0B25D-D756-4243-9327-CFAE2F5DED03}">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customXml/itemProps2.xml><?xml version="1.0" encoding="utf-8"?>
<ds:datastoreItem xmlns:ds="http://schemas.openxmlformats.org/officeDocument/2006/customXml" ds:itemID="{E6A56772-20C4-4509-A8F8-2FA82434F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029AD-3B0A-4FCD-B888-8EFB7D705F1B}">
  <ds:schemaRefs>
    <ds:schemaRef ds:uri="http://schemas.microsoft.com/sharepoint/events"/>
  </ds:schemaRefs>
</ds:datastoreItem>
</file>

<file path=customXml/itemProps4.xml><?xml version="1.0" encoding="utf-8"?>
<ds:datastoreItem xmlns:ds="http://schemas.openxmlformats.org/officeDocument/2006/customXml" ds:itemID="{0D302A50-75F4-49B8-8852-FF64DBC94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981</Words>
  <Characters>5999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Pt_23)_Dezbatere pe tema Alianța regiunilor care depind de industria autovehiculelor</dc:title>
  <dc:subject>PSP</dc:subject>
  <dc:creator>Emmanouil.Vergis@cor.europa.eu</dc:creator>
  <cp:keywords>COR-2022-02423-05-01-PSP-TRA-EN</cp:keywords>
  <dc:description>Rapporteur:  - Original language: EN - Date of document: 27/06/2022 - Date of meeting: 00/29/2022 15:00 - External documents:  - Administrator: MME BOUQUEREL Caroline</dc:description>
  <cp:lastModifiedBy>Achleitner Florian</cp:lastModifiedBy>
  <cp:revision>12</cp:revision>
  <cp:lastPrinted>2017-06-16T15:27:00Z</cp:lastPrinted>
  <dcterms:created xsi:type="dcterms:W3CDTF">2022-06-27T05:39:00Z</dcterms:created>
  <dcterms:modified xsi:type="dcterms:W3CDTF">2022-06-29T14:48:00Z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2ced2e6e-81cb-4fb7-8f8d-011ee88ed9b0</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PT|50ccc04a-eadd-42ae-a0cb-acaf45f812ba;SV|c2ed69e7-a339-43d7-8f22-d93680a92aa0;SL|98a412ae-eb01-49e9-ae3d-585a81724cfc;IT|0774613c-01ed-4e5d-a25d-11d2388de825;SK|46d9fce0-ef79-4f71-b89b-cd6aa82426b8;EN|f2175f21-25d7-44a3-96da-d6a61b075e1b;MT|7df99101-6854-4a26-b53a-b88c0da02c26;PL|1e03da61-4678-4e07-b136-b5024ca9197b;DE|f6b31e5a-26fa-4935-b661-318e46daf27e;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34;#SL|98a412ae-eb01-49e9-ae3d-585a81724cfc;#28;#MT|7df99101-6854-4a26-b53a-b88c0da02c26;#26;#ES|e7a6b05b-ae16-40c8-add9-68b64b03aeba;#24;#PT|50ccc04a-eadd-42ae-a0cb-acaf45f812ba;#20;#SK|46d9fce0-ef79-4f71-b89b-cd6aa82426b8;#18;#DE|f6b31e5a-26fa-4935-b661-318e46daf27e;#15;#IT|0774613c-01ed-4e5d-a25d-11d2388de825;#14;#SV|c2ed69e7-a339-43d7-8f22-d93680a92aa0;#87;#SPL-CDR|8f822234-72c1-4721-9e21-9e3c2bc35462;#11;#PL|1e03da61-4678-4e07-b136-b5024ca9197b;#94;#PSP|86053a00-eaa6-4fe6-9aeb-d40a63939b2a;#8;#Unrestricted|826e22d7-d029-4ec0-a450-0c28ff673572;#6;#Final|ea5e6674-7b27-4bac-b091-73adbb394efe;#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30;#RO|feb747a2-64cd-4299-af12-4833ddc30497</vt:lpwstr>
  </property>
</Properties>
</file>